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numPr>
          <w:ilvl w:val="0"/>
          <w:numId w:val="0"/>
        </w:numPr>
        <w:jc w:val="center"/>
        <w:outlineLvl w:val="0"/>
        <w:rPr>
          <w:rFonts w:ascii="Times New Roman" w:hAnsi="Times New Roman" w:eastAsia="Calibri" w:cs="Times New Roman"/>
          <w:sz w:val="48"/>
          <w:szCs w:val="48"/>
        </w:rPr>
      </w:pPr>
      <w:r>
        <w:rPr>
          <w:rFonts w:eastAsia="Calibri" w:cs="Times New Roman" w:ascii="Times New Roman" w:hAnsi="Times New Roman"/>
          <w:sz w:val="48"/>
          <w:szCs w:val="48"/>
        </w:rPr>
        <w:t>НОВОЗЫБКОВСКАЯ</w:t>
      </w:r>
    </w:p>
    <w:p>
      <w:pPr>
        <w:pStyle w:val="Normal"/>
        <w:numPr>
          <w:ilvl w:val="0"/>
          <w:numId w:val="0"/>
        </w:numPr>
        <w:jc w:val="center"/>
        <w:outlineLvl w:val="0"/>
        <w:rPr>
          <w:rFonts w:ascii="Times New Roman" w:hAnsi="Times New Roman" w:eastAsia="Calibri" w:cs="Times New Roman"/>
          <w:sz w:val="48"/>
          <w:szCs w:val="48"/>
        </w:rPr>
      </w:pPr>
      <w:r>
        <w:rPr>
          <w:rFonts w:eastAsia="Calibri" w:cs="Times New Roman" w:ascii="Times New Roman" w:hAnsi="Times New Roman"/>
          <w:sz w:val="48"/>
          <w:szCs w:val="48"/>
        </w:rPr>
        <w:t>ГОРОДСКАЯ АДМИНИСТРАЦИЯ</w:t>
      </w:r>
    </w:p>
    <w:p>
      <w:pPr>
        <w:pStyle w:val="Normal"/>
        <w:numPr>
          <w:ilvl w:val="0"/>
          <w:numId w:val="0"/>
        </w:numPr>
        <w:jc w:val="right"/>
        <w:outlineLvl w:val="0"/>
        <w:rPr>
          <w:rFonts w:ascii="Times New Roman" w:hAnsi="Times New Roman" w:eastAsia="Calibri" w:cs="Times New Roman"/>
          <w:sz w:val="48"/>
          <w:szCs w:val="48"/>
        </w:rPr>
      </w:pPr>
      <w:r>
        <w:rPr>
          <w:rFonts w:eastAsia="Calibri" w:cs="Times New Roman" w:ascii="Times New Roman" w:hAnsi="Times New Roman"/>
          <w:sz w:val="48"/>
          <w:szCs w:val="48"/>
        </w:rPr>
        <w:t>Проект</w:t>
      </w:r>
    </w:p>
    <w:p>
      <w:pPr>
        <w:pStyle w:val="Normal"/>
        <w:numPr>
          <w:ilvl w:val="0"/>
          <w:numId w:val="0"/>
        </w:numPr>
        <w:jc w:val="right"/>
        <w:outlineLvl w:val="0"/>
        <w:rPr>
          <w:rFonts w:ascii="Times New Roman" w:hAnsi="Times New Roman" w:eastAsia="Calibri" w:cs="Times New Roman"/>
          <w:sz w:val="48"/>
          <w:szCs w:val="48"/>
        </w:rPr>
      </w:pPr>
      <w:r>
        <w:rPr>
          <w:rFonts w:eastAsia="Calibri" w:cs="Times New Roman" w:ascii="Times New Roman" w:hAnsi="Times New Roman"/>
          <w:sz w:val="48"/>
          <w:szCs w:val="48"/>
        </w:rPr>
      </w:r>
    </w:p>
    <w:p>
      <w:pPr>
        <w:pStyle w:val="Normal"/>
        <w:numPr>
          <w:ilvl w:val="0"/>
          <w:numId w:val="0"/>
        </w:numPr>
        <w:jc w:val="center"/>
        <w:outlineLvl w:val="0"/>
        <w:rPr>
          <w:rFonts w:ascii="Times New Roman" w:hAnsi="Times New Roman" w:eastAsia="Calibri" w:cs="Times New Roman"/>
          <w:sz w:val="44"/>
          <w:szCs w:val="44"/>
        </w:rPr>
      </w:pPr>
      <w:r>
        <w:rPr>
          <w:rFonts w:eastAsia="Calibri" w:cs="Times New Roman" w:ascii="Times New Roman" w:hAnsi="Times New Roman"/>
          <w:sz w:val="44"/>
          <w:szCs w:val="44"/>
        </w:rPr>
        <w:t>ПОСТАНОВЛЕНИЕ</w:t>
      </w:r>
    </w:p>
    <w:p>
      <w:pPr>
        <w:pStyle w:val="Normal"/>
        <w:numPr>
          <w:ilvl w:val="0"/>
          <w:numId w:val="0"/>
        </w:numPr>
        <w:outlineLvl w:val="0"/>
        <w:rPr>
          <w:rFonts w:ascii="Calibri" w:hAnsi="Calibri" w:eastAsia="Calibri" w:cs="Times New Roman"/>
        </w:rPr>
      </w:pPr>
      <w:r>
        <w:rPr/>
      </w:r>
      <w:bookmarkStart w:id="0" w:name="_GoBack"/>
      <w:bookmarkStart w:id="1" w:name="_GoBack"/>
      <w:bookmarkEnd w:id="1"/>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Об    утверждении   Программы                                                                  профилактики рисков причинения                                                                                вреда (ущерба) охраняемым  законом                                                                         ценностям     по      муниципальному </w:t>
      </w:r>
    </w:p>
    <w:p>
      <w:pPr>
        <w:pStyle w:val="Normal"/>
        <w:spacing w:lineRule="auto" w:line="240" w:before="0" w:after="0"/>
        <w:rPr>
          <w:rFonts w:ascii="Times New Roman" w:hAnsi="Times New Roman" w:cs="Times New Roman"/>
          <w:sz w:val="28"/>
          <w:szCs w:val="24"/>
        </w:rPr>
      </w:pPr>
      <w:r>
        <w:rPr>
          <w:rFonts w:cs="Times New Roman" w:ascii="Times New Roman" w:hAnsi="Times New Roman"/>
          <w:sz w:val="28"/>
          <w:szCs w:val="28"/>
        </w:rPr>
        <w:t>контролю в сфере благоустройства</w:t>
      </w:r>
      <w:r>
        <w:rPr>
          <w:rFonts w:cs="Times New Roman" w:ascii="Times New Roman" w:hAnsi="Times New Roman"/>
          <w:sz w:val="28"/>
          <w:szCs w:val="24"/>
        </w:rPr>
        <w:t xml:space="preserve">                                                                               на территории  Новозыбковского</w:t>
        <w:tab/>
        <w:tab/>
        <w:tab/>
        <w:tab/>
        <w:tab/>
        <w:tab/>
        <w:t xml:space="preserve">        городского округа Брянской области </w:t>
        <w:tab/>
        <w:tab/>
        <w:tab/>
        <w:tab/>
        <w:tab/>
        <w:tab/>
        <w:t xml:space="preserve">              на </w:t>
      </w:r>
      <w:r>
        <w:rPr>
          <w:rFonts w:cs="Times New Roman" w:ascii="Times New Roman" w:hAnsi="Times New Roman"/>
          <w:bCs/>
          <w:sz w:val="28"/>
          <w:szCs w:val="28"/>
        </w:rPr>
        <w:t>202</w:t>
      </w:r>
      <w:r>
        <w:rPr>
          <w:rFonts w:cs="Times New Roman" w:ascii="Times New Roman" w:hAnsi="Times New Roman"/>
          <w:bCs/>
          <w:sz w:val="28"/>
          <w:szCs w:val="28"/>
        </w:rPr>
        <w:t>5</w:t>
      </w:r>
      <w:r>
        <w:rPr>
          <w:rFonts w:cs="Times New Roman" w:ascii="Times New Roman" w:hAnsi="Times New Roman"/>
          <w:bCs/>
          <w:sz w:val="28"/>
          <w:szCs w:val="28"/>
        </w:rPr>
        <w:t xml:space="preserve"> год</w:t>
      </w:r>
    </w:p>
    <w:p>
      <w:pPr>
        <w:pStyle w:val="Normal"/>
        <w:spacing w:lineRule="auto" w:line="240" w:before="0" w:after="0"/>
        <w:rPr>
          <w:rFonts w:ascii="Times New Roman" w:hAnsi="Times New Roman" w:cs="Times New Roman"/>
          <w:bCs/>
          <w:sz w:val="28"/>
          <w:szCs w:val="28"/>
        </w:rPr>
      </w:pPr>
      <w:r>
        <w:rPr>
          <w:rFonts w:cs="Times New Roman" w:ascii="Times New Roman" w:hAnsi="Times New Roman"/>
          <w:bCs/>
          <w:sz w:val="28"/>
          <w:szCs w:val="28"/>
        </w:rPr>
      </w:r>
    </w:p>
    <w:p>
      <w:pPr>
        <w:pStyle w:val="Normal"/>
        <w:spacing w:lineRule="atLeast" w:line="173"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widowControl w:val="false"/>
        <w:shd w:val="clear" w:color="auto" w:fill="FFFFFF"/>
        <w:spacing w:lineRule="auto" w:line="240"/>
        <w:ind w:firstLine="709"/>
        <w:jc w:val="both"/>
        <w:rPr>
          <w:rFonts w:ascii="Times New Roman" w:hAnsi="Times New Roman" w:cs="Times New Roman"/>
          <w:sz w:val="28"/>
          <w:szCs w:val="28"/>
        </w:rPr>
      </w:pPr>
      <w:r>
        <w:rPr>
          <w:rFonts w:cs="Times New Roman" w:ascii="Times New Roman" w:hAnsi="Times New Roman"/>
          <w:color w:val="000000"/>
          <w:sz w:val="28"/>
          <w:szCs w:val="28"/>
        </w:rPr>
        <w:t>В соответствии с</w:t>
      </w:r>
      <w:r>
        <w:rPr>
          <w:rFonts w:cs="Times New Roman" w:ascii="Times New Roman" w:hAnsi="Times New Roman"/>
          <w:b/>
          <w:color w:val="000000"/>
          <w:sz w:val="28"/>
          <w:szCs w:val="28"/>
        </w:rPr>
        <w:t xml:space="preserve"> </w:t>
      </w:r>
      <w:r>
        <w:rPr>
          <w:rFonts w:cs="Times New Roman" w:ascii="Times New Roman" w:hAnsi="Times New Roman"/>
          <w:sz w:val="28"/>
          <w:szCs w:val="28"/>
        </w:rPr>
        <w:t xml:space="preserve">Федеральным законом от 31.07.2020 № 248-ФЗ «О государственном контроле (надзоре) и муниципальном контроле в Российской Федерации», на основании постановления Правительства РФ от 25.06.2021г.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руководствуясь Уставом муниципального образования «Новозыбковский городской округ Брянской области» </w:t>
      </w:r>
    </w:p>
    <w:p>
      <w:pPr>
        <w:pStyle w:val="Normal"/>
        <w:spacing w:lineRule="atLeast" w:line="173"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b/>
          <w:bCs/>
          <w:color w:val="242424"/>
          <w:sz w:val="28"/>
          <w:szCs w:val="28"/>
          <w:lang w:eastAsia="ru-RU"/>
        </w:rPr>
      </w:pPr>
      <w:r>
        <w:rPr>
          <w:rFonts w:eastAsia="Times New Roman" w:cs="Times New Roman" w:ascii="Times New Roman" w:hAnsi="Times New Roman"/>
          <w:b/>
          <w:bCs/>
          <w:color w:val="242424"/>
          <w:sz w:val="28"/>
          <w:szCs w:val="28"/>
          <w:lang w:eastAsia="ru-RU"/>
        </w:rPr>
        <w:t>ПОСТАНОВЛЯЮ:</w:t>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1. Утвердить программу профилактики рисков причинения вреда (ущерба) охраняемым законом ценностям по муниципальному контролю в сфере благоустройства на территории Новозыбковского городского округа Брянской области на 202</w:t>
      </w:r>
      <w:r>
        <w:rPr>
          <w:rFonts w:eastAsia="Times New Roman" w:cs="Times New Roman" w:ascii="Times New Roman" w:hAnsi="Times New Roman"/>
          <w:color w:val="242424"/>
          <w:sz w:val="28"/>
          <w:szCs w:val="28"/>
          <w:lang w:eastAsia="ru-RU"/>
        </w:rPr>
        <w:t>5</w:t>
      </w:r>
      <w:r>
        <w:rPr>
          <w:rFonts w:eastAsia="Times New Roman" w:cs="Times New Roman" w:ascii="Times New Roman" w:hAnsi="Times New Roman"/>
          <w:color w:val="242424"/>
          <w:sz w:val="28"/>
          <w:szCs w:val="28"/>
          <w:lang w:eastAsia="ru-RU"/>
        </w:rPr>
        <w:t xml:space="preserve"> год согласно Приложения №1 к данному постановлению.</w:t>
      </w:r>
    </w:p>
    <w:p>
      <w:pPr>
        <w:pStyle w:val="Normal"/>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2.  Установить, что Перечень контролируемых лиц,  в отношении которых проводятся профилактические визиты в 202</w:t>
      </w:r>
      <w:r>
        <w:rPr>
          <w:rFonts w:eastAsia="Times New Roman" w:cs="Times New Roman" w:ascii="Times New Roman" w:hAnsi="Times New Roman"/>
          <w:color w:val="242424"/>
          <w:sz w:val="28"/>
          <w:szCs w:val="28"/>
          <w:lang w:eastAsia="ru-RU"/>
        </w:rPr>
        <w:t>5</w:t>
      </w:r>
      <w:r>
        <w:rPr>
          <w:rFonts w:eastAsia="Times New Roman" w:cs="Times New Roman" w:ascii="Times New Roman" w:hAnsi="Times New Roman"/>
          <w:color w:val="242424"/>
          <w:sz w:val="28"/>
          <w:szCs w:val="28"/>
          <w:lang w:eastAsia="ru-RU"/>
        </w:rPr>
        <w:t xml:space="preserve"> году, определяется Приложением № 2 к настоящему постановлению.  Перечень подлежит дополнению по мере поступления заявлений от контролируемых лиц о проведении в отношении них профилактических визитов, а также обновлению и размещению на официальном сайте Новозыбковской городской администрации в информационно-телекоммуникационной сети «Интернет».</w:t>
      </w:r>
    </w:p>
    <w:p>
      <w:pPr>
        <w:pStyle w:val="Normal"/>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3. Опубликовать настоящее постановление на официальном сайте Новозыбковской городской администрации.</w:t>
      </w:r>
    </w:p>
    <w:p>
      <w:pPr>
        <w:pStyle w:val="Normal"/>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4.   Настоящее постановление вступает в силу с 01.01.202</w:t>
      </w:r>
      <w:r>
        <w:rPr>
          <w:rFonts w:eastAsia="Times New Roman" w:cs="Times New Roman" w:ascii="Times New Roman" w:hAnsi="Times New Roman"/>
          <w:color w:val="242424"/>
          <w:sz w:val="28"/>
          <w:szCs w:val="28"/>
          <w:lang w:eastAsia="ru-RU"/>
        </w:rPr>
        <w:t>5</w:t>
      </w:r>
      <w:r>
        <w:rPr>
          <w:rFonts w:eastAsia="Times New Roman" w:cs="Times New Roman" w:ascii="Times New Roman" w:hAnsi="Times New Roman"/>
          <w:color w:val="242424"/>
          <w:sz w:val="28"/>
          <w:szCs w:val="28"/>
          <w:lang w:eastAsia="ru-RU"/>
        </w:rPr>
        <w:t xml:space="preserve"> года.</w:t>
      </w:r>
    </w:p>
    <w:p>
      <w:pPr>
        <w:pStyle w:val="Normal"/>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5.  Контроль за исполнением постановления возложить на заместителя главы Новозыбковской городской администрации Рожкова А.Л.</w:t>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 xml:space="preserve">Глава Новозыбковской                                                                  </w:t>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городской администрации                                                                         А.Г. Грек</w:t>
      </w:r>
    </w:p>
    <w:p>
      <w:pPr>
        <w:pStyle w:val="Normal"/>
        <w:widowControl w:val="false"/>
        <w:spacing w:lineRule="auto" w:line="240" w:before="0" w:after="0"/>
        <w:ind w:right="-26" w:hanging="0"/>
        <w:rPr>
          <w:rFonts w:ascii="Times New Roman" w:hAnsi="Times New Roman" w:eastAsia="Times New Roman" w:cs="Times New Roman"/>
          <w:szCs w:val="28"/>
        </w:rPr>
      </w:pPr>
      <w:r>
        <w:rPr>
          <w:rFonts w:eastAsia="Times New Roman" w:cs="Times New Roman" w:ascii="Times New Roman" w:hAnsi="Times New Roman"/>
          <w:szCs w:val="28"/>
        </w:rPr>
      </w:r>
    </w:p>
    <w:p>
      <w:pPr>
        <w:pStyle w:val="Normal"/>
        <w:widowControl w:val="false"/>
        <w:spacing w:lineRule="auto" w:line="240" w:before="0" w:after="0"/>
        <w:ind w:right="-26" w:hanging="0"/>
        <w:rPr>
          <w:rFonts w:ascii="Times New Roman" w:hAnsi="Times New Roman" w:eastAsia="Times New Roman" w:cs="Times New Roman"/>
          <w:szCs w:val="28"/>
        </w:rPr>
      </w:pPr>
      <w:r>
        <w:rPr>
          <w:rFonts w:eastAsia="Times New Roman" w:cs="Times New Roman" w:ascii="Times New Roman" w:hAnsi="Times New Roman"/>
          <w:szCs w:val="28"/>
        </w:rPr>
        <w:t>Ковалева Н.В.</w:t>
      </w:r>
    </w:p>
    <w:p>
      <w:pPr>
        <w:sectPr>
          <w:type w:val="nextPage"/>
          <w:pgSz w:w="11906" w:h="16838"/>
          <w:pgMar w:left="1701" w:right="567" w:gutter="0" w:header="0" w:top="1135" w:footer="0" w:bottom="1134"/>
          <w:pgNumType w:fmt="decimal"/>
          <w:formProt w:val="false"/>
          <w:textDirection w:val="lrTb"/>
          <w:docGrid w:type="default" w:linePitch="299" w:charSpace="4096"/>
        </w:sectPr>
        <w:pStyle w:val="Normal"/>
        <w:widowControl w:val="false"/>
        <w:spacing w:lineRule="auto" w:line="240" w:before="0" w:after="0"/>
        <w:ind w:right="-26" w:hanging="0"/>
        <w:rPr>
          <w:rFonts w:ascii="Times New Roman" w:hAnsi="Times New Roman" w:eastAsia="Times New Roman" w:cs="Times New Roman"/>
          <w:szCs w:val="28"/>
        </w:rPr>
      </w:pPr>
      <w:r>
        <w:rPr>
          <w:rFonts w:eastAsia="Times New Roman" w:cs="Times New Roman" w:ascii="Times New Roman" w:hAnsi="Times New Roman"/>
          <w:szCs w:val="28"/>
        </w:rPr>
        <w:t xml:space="preserve">5-37-36  </w:t>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right"/>
        <w:rPr>
          <w:rFonts w:ascii="Times New Roman" w:hAnsi="Times New Roman" w:cs="Times New Roman"/>
          <w:sz w:val="24"/>
          <w:szCs w:val="28"/>
        </w:rPr>
      </w:pPr>
      <w:r>
        <w:rPr>
          <w:rFonts w:cs="Times New Roman" w:ascii="Times New Roman" w:hAnsi="Times New Roman"/>
          <w:sz w:val="24"/>
          <w:szCs w:val="28"/>
        </w:rPr>
        <w:t>Приложение №1</w:t>
      </w:r>
    </w:p>
    <w:p>
      <w:pPr>
        <w:pStyle w:val="Normal"/>
        <w:spacing w:lineRule="auto" w:line="240" w:before="0" w:after="0"/>
        <w:jc w:val="right"/>
        <w:rPr>
          <w:rFonts w:ascii="Times New Roman" w:hAnsi="Times New Roman" w:cs="Times New Roman"/>
          <w:sz w:val="24"/>
          <w:szCs w:val="28"/>
        </w:rPr>
      </w:pPr>
      <w:r>
        <w:rPr>
          <w:rFonts w:cs="Times New Roman" w:ascii="Times New Roman" w:hAnsi="Times New Roman"/>
          <w:sz w:val="24"/>
          <w:szCs w:val="28"/>
        </w:rPr>
        <w:t xml:space="preserve">к постановлению Новозыбковской </w:t>
      </w:r>
    </w:p>
    <w:p>
      <w:pPr>
        <w:pStyle w:val="Normal"/>
        <w:spacing w:lineRule="auto" w:line="240" w:before="0" w:after="0"/>
        <w:jc w:val="right"/>
        <w:rPr>
          <w:rFonts w:ascii="Times New Roman" w:hAnsi="Times New Roman" w:cs="Times New Roman"/>
          <w:sz w:val="24"/>
          <w:szCs w:val="28"/>
        </w:rPr>
      </w:pPr>
      <w:r>
        <w:rPr>
          <w:rFonts w:cs="Times New Roman" w:ascii="Times New Roman" w:hAnsi="Times New Roman"/>
          <w:sz w:val="24"/>
          <w:szCs w:val="28"/>
        </w:rPr>
        <w:t>городской администрации</w:t>
      </w:r>
    </w:p>
    <w:p>
      <w:pPr>
        <w:pStyle w:val="Normal"/>
        <w:spacing w:lineRule="auto" w:line="240" w:before="0" w:after="0"/>
        <w:jc w:val="right"/>
        <w:rPr>
          <w:rFonts w:ascii="Times New Roman" w:hAnsi="Times New Roman" w:cs="Times New Roman"/>
          <w:szCs w:val="24"/>
        </w:rPr>
      </w:pPr>
      <w:r>
        <w:rPr>
          <w:rFonts w:cs="Times New Roman" w:ascii="Times New Roman" w:hAnsi="Times New Roman"/>
          <w:szCs w:val="24"/>
        </w:rPr>
        <w:t xml:space="preserve">                                                                                                                              </w:t>
      </w:r>
    </w:p>
    <w:p>
      <w:pPr>
        <w:pStyle w:val="Normal"/>
        <w:spacing w:lineRule="auto" w:line="240" w:before="0" w:after="0"/>
        <w:jc w:val="right"/>
        <w:rPr>
          <w:rFonts w:ascii="Times New Roman" w:hAnsi="Times New Roman" w:cs="Times New Roman"/>
          <w:szCs w:val="24"/>
        </w:rPr>
      </w:pPr>
      <w:r>
        <w:rPr>
          <w:rFonts w:cs="Times New Roman" w:ascii="Times New Roman" w:hAnsi="Times New Roman"/>
          <w:szCs w:val="24"/>
        </w:rPr>
      </w:r>
    </w:p>
    <w:p>
      <w:pPr>
        <w:pStyle w:val="Normal"/>
        <w:spacing w:lineRule="auto" w:line="240" w:before="0" w:after="0"/>
        <w:jc w:val="right"/>
        <w:rPr>
          <w:rFonts w:ascii="Times New Roman" w:hAnsi="Times New Roman" w:cs="Times New Roman"/>
          <w:szCs w:val="24"/>
        </w:rPr>
      </w:pPr>
      <w:r>
        <w:rPr>
          <w:rFonts w:cs="Times New Roman" w:ascii="Times New Roman" w:hAnsi="Times New Roman"/>
          <w:szCs w:val="24"/>
        </w:rPr>
      </w:r>
    </w:p>
    <w:p>
      <w:pPr>
        <w:pStyle w:val="Normal"/>
        <w:spacing w:lineRule="auto" w:line="240" w:before="0" w:after="0"/>
        <w:jc w:val="center"/>
        <w:rPr>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240" w:before="0" w:after="0"/>
        <w:jc w:val="center"/>
        <w:rPr>
          <w:rFonts w:ascii="Times New Roman" w:hAnsi="Times New Roman" w:cs="Times New Roman"/>
          <w:b/>
          <w:bCs/>
          <w:sz w:val="28"/>
          <w:szCs w:val="28"/>
        </w:rPr>
      </w:pPr>
      <w:r>
        <w:rPr>
          <w:rFonts w:cs="Times New Roman" w:ascii="Times New Roman" w:hAnsi="Times New Roman"/>
          <w:b/>
          <w:bCs/>
          <w:sz w:val="28"/>
          <w:szCs w:val="28"/>
        </w:rPr>
        <w:t>Программа профилактики рисков причинения вреда (ущерба) охраняемым законом ценностям в сфере муниципального контроля в сфере благоустройства на территории Новозыбковского городского округа Брянской области на 202</w:t>
      </w:r>
      <w:r>
        <w:rPr>
          <w:rFonts w:cs="Times New Roman" w:ascii="Times New Roman" w:hAnsi="Times New Roman"/>
          <w:b/>
          <w:bCs/>
          <w:sz w:val="28"/>
          <w:szCs w:val="28"/>
        </w:rPr>
        <w:t>5</w:t>
      </w:r>
      <w:r>
        <w:rPr>
          <w:rFonts w:cs="Times New Roman" w:ascii="Times New Roman" w:hAnsi="Times New Roman"/>
          <w:b/>
          <w:bCs/>
          <w:sz w:val="28"/>
          <w:szCs w:val="28"/>
        </w:rPr>
        <w:t xml:space="preserve"> год</w:t>
      </w:r>
    </w:p>
    <w:p>
      <w:pPr>
        <w:pStyle w:val="Normal"/>
        <w:spacing w:lineRule="auto" w:line="240" w:before="0" w:after="0"/>
        <w:jc w:val="center"/>
        <w:rPr>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Раздел 1. Анализ текущего состояния осуществления вида контроля, описание текущего уровня развития профилактической деятельности контрольного органа, характеристика проблем, на решение которых направлена программа профилактики рисков причинения вреда</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p>
      <w:pPr>
        <w:pStyle w:val="ListParagraph"/>
        <w:numPr>
          <w:ilvl w:val="1"/>
          <w:numId w:val="2"/>
        </w:numPr>
        <w:spacing w:lineRule="auto" w:line="240" w:before="0" w:after="0"/>
        <w:contextualSpacing/>
        <w:jc w:val="center"/>
        <w:rPr>
          <w:rFonts w:ascii="Times New Roman" w:hAnsi="Times New Roman" w:cs="Times New Roman"/>
          <w:b/>
          <w:bCs/>
          <w:sz w:val="24"/>
          <w:szCs w:val="24"/>
        </w:rPr>
      </w:pPr>
      <w:r>
        <w:rPr>
          <w:rFonts w:cs="Times New Roman" w:ascii="Times New Roman" w:hAnsi="Times New Roman"/>
          <w:b/>
          <w:bCs/>
          <w:sz w:val="24"/>
          <w:szCs w:val="24"/>
        </w:rPr>
        <w:t xml:space="preserve"> </w:t>
      </w:r>
      <w:r>
        <w:rPr>
          <w:rFonts w:cs="Times New Roman" w:ascii="Times New Roman" w:hAnsi="Times New Roman"/>
          <w:b/>
          <w:bCs/>
          <w:sz w:val="24"/>
          <w:szCs w:val="24"/>
        </w:rPr>
        <w:t>Анализ текущего состояния осуществления вида контроля.</w:t>
      </w:r>
    </w:p>
    <w:p>
      <w:pPr>
        <w:pStyle w:val="ListParagraph"/>
        <w:spacing w:lineRule="auto" w:line="240" w:before="0" w:after="0"/>
        <w:contextualSpacing/>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Настоящая программа разработана в соответствии со статьей 44 Федерального закона от 31 июля 2021 г.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предусматривает комплекс мероприятий про профилактике рисков причинения вреда (ущерба) охраняемым законом ценностям при осуществлении муниципального контроля в сфере благоустройства на территории Новозыбковского городского округа.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Муниципальный контроль в сфере благоустройства – это деятельность органа местного самоуправления, уполномоченного на организацию и проведение на территории Новозыбковского городского округа проверок соблюдения юридическими лицами, индивидуальными предпринимателями и гражданами обязательных требований, установленных Правилами благоустройства территории Новозыбковского городского округа Брянской области, утвержденными Решением Новозыбковского городского совета народных депутатов от 14.02.2020 г. №6-102.</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Муниципальный контроль в сфере благоустройства на территории Новозыбковского городского округа Брянской области осуществляется отделом строительства, ЖКХ и тарифно-ценовой политики, специалистами отдела архитектуры и градостроительства Новозыбковской городской администрации.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Главной задачей контрольного органа при осуществлении муниципального контроля в сфере благоустройства на территории Новозыбковского городского округа Брянской области является переориентация контрольной деятельности на объекты повышенного риска и усиление профилактической работы в отношении всех объектов контроля, обеспечивая приоритет проведения профилактики.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В 202</w:t>
      </w:r>
      <w:r>
        <w:rPr>
          <w:rFonts w:cs="Times New Roman" w:ascii="Times New Roman" w:hAnsi="Times New Roman"/>
          <w:sz w:val="24"/>
          <w:szCs w:val="24"/>
        </w:rPr>
        <w:t>4</w:t>
      </w:r>
      <w:r>
        <w:rPr>
          <w:rFonts w:cs="Times New Roman" w:ascii="Times New Roman" w:hAnsi="Times New Roman"/>
          <w:sz w:val="24"/>
          <w:szCs w:val="24"/>
        </w:rPr>
        <w:t xml:space="preserve"> году Новозыбковской городской администрацией при осуществлении муниципального контроля в сфере благоустройства  на территории Новозыбковского городского округа Брянской области плановые и внеплановые проверки не проводились.</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Административные протоколы в отношении субъектов контроля, нарушивших Правила благоустройства территории Новозыбковкого городского округа, не составлялись, предписания о выполнении обязательных требований, предъявляемых к деятельности контролируемого лица либо к принадлежащим ему объектам контроля, не выдавались.</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b/>
          <w:sz w:val="24"/>
          <w:szCs w:val="24"/>
        </w:rPr>
      </w:pPr>
      <w:r>
        <w:rPr>
          <w:rFonts w:cs="Times New Roman" w:ascii="Times New Roman" w:hAnsi="Times New Roman"/>
          <w:b/>
          <w:sz w:val="24"/>
          <w:szCs w:val="24"/>
        </w:rPr>
        <w:t>1.2 Описание текущего развития профилактической деятельности контрольного органа.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В 202</w:t>
      </w:r>
      <w:r>
        <w:rPr>
          <w:rFonts w:cs="Times New Roman" w:ascii="Times New Roman" w:hAnsi="Times New Roman"/>
          <w:sz w:val="24"/>
          <w:szCs w:val="24"/>
        </w:rPr>
        <w:t>4</w:t>
      </w:r>
      <w:r>
        <w:rPr>
          <w:rFonts w:cs="Times New Roman" w:ascii="Times New Roman" w:hAnsi="Times New Roman"/>
          <w:sz w:val="24"/>
          <w:szCs w:val="24"/>
        </w:rPr>
        <w:t xml:space="preserve"> году в контрольный орган поступали сведения о нарушении обязательных требований, установленных Правилами благоустройства территории Новозыбковского городского округа.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Контролируемым лицам в 202</w:t>
      </w:r>
      <w:r>
        <w:rPr>
          <w:rFonts w:cs="Times New Roman" w:ascii="Times New Roman" w:hAnsi="Times New Roman"/>
          <w:sz w:val="24"/>
          <w:szCs w:val="24"/>
        </w:rPr>
        <w:t>4</w:t>
      </w:r>
      <w:r>
        <w:rPr>
          <w:rFonts w:cs="Times New Roman" w:ascii="Times New Roman" w:hAnsi="Times New Roman"/>
          <w:sz w:val="24"/>
          <w:szCs w:val="24"/>
        </w:rPr>
        <w:t xml:space="preserve"> (за 9 месяцев текущего года) году объявлено 1</w:t>
      </w:r>
      <w:r>
        <w:rPr>
          <w:rFonts w:cs="Times New Roman" w:ascii="Times New Roman" w:hAnsi="Times New Roman"/>
          <w:sz w:val="24"/>
          <w:szCs w:val="24"/>
        </w:rPr>
        <w:t>8</w:t>
      </w:r>
      <w:r>
        <w:rPr>
          <w:rFonts w:cs="Times New Roman" w:ascii="Times New Roman" w:hAnsi="Times New Roman"/>
          <w:sz w:val="24"/>
          <w:szCs w:val="24"/>
        </w:rPr>
        <w:t xml:space="preserve">  предостережений о недопустимости нарушения обязательных требований.</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Проведение профилактических мероприятий, направленных на соблюдение подконтрольными субъектами обязательных требований законодательства, на побуждение подконтрольных субъектов к добросовестности, будет способствовать повышению их ответственности, а также снижению количества совершаемых нарушений.</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b/>
          <w:sz w:val="24"/>
          <w:szCs w:val="24"/>
        </w:rPr>
      </w:pPr>
      <w:r>
        <w:rPr>
          <w:rFonts w:cs="Times New Roman" w:ascii="Times New Roman" w:hAnsi="Times New Roman"/>
          <w:b/>
          <w:sz w:val="24"/>
          <w:szCs w:val="24"/>
        </w:rPr>
        <w:t>1.3. К проблемам, на решение которых направлена Программа профилактики, относится: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отсутствие у отдельных граждан культуры, стремления к сохранению чистоты  и порядка для создания комфортной городской среды, а также необходимость  систематического проведения мероприятий, направленных на создание комфортных условий проживания и сохранность имущества.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В ряде случаев у граждан отсутствует представление о размерах административных штрафов, подлежащих уплате в случае нарушения правил благоустройства.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Новозыбковская городская администрация продолжит профилактическую работу с целью повышения уровня информированности подконтрольных субъектов по вопросам соблюдения обязательных требований, обеспечения доступности сведений о применении обязательных требований, обеспечения взаимодействия с подконтрольными субъектами и повышения уровня доверия подконтрольных субъектов к органу муниципального контроля, повышения уровня правовой грамотности подконтрольных субъектов, обеспечения единообразия понимания предмета контроля подконтрольными субъектами, мотивации подконтрольных субъектов к добросовестному поведению и сознательному соблюдению обязательных требований.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Мероприятия Программы профилактики будут способствовать 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t>Раздел 2. Цели и задачи реализации программы профилактики рисков причинения вреда.</w:t>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t>Основными целями программы профилактики являются: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-стимулирование добросовестного соблюдения обязательных требований контролируемыми лицами;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-устранение условий, причин и факторов, способных привести к нарушения обязательных требований и (или) причинению вреда (ущерба) охраняемым законом ценностям;</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-создание условий для доведения обязательных требований до контролируемых лиц, повышение информированности о способах их соблюдения.</w:t>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t>Проведение профилактический мероприятий программы профилактики направлено на решение следующих задач:</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-формирование единого понимания обязательных требований законодательства у всех участников контрольной деятельности;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-укрепление системы профилактики нарушений рисков причинения вреда (ущерба) охраняемым законом ценностям;</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t>Раздел 3. Перечень профилактических мероприятий, сроки (периодичность) их проведения.</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3.1. При осуществлении администрацией муниципального жилищного контроля могут проводиться следующие виды профилактических мероприятий: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информирование;</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объявление предостережений;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-консультирование;</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xml:space="preserve">-профилактический визит.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3.1.1.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администрации), в средствах массовой информации, через личные кабинеты контролируемых лиц в государственных информационных системах (при их наличии) и в иных формах на бумажном носителе в виде листов информирования и информационных листовок.</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1) тексты нормативных правовых актов, регулирующих осуществление муниципального контроля;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4) 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5) перечень индикаторов риска нарушения обязательных требований;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6) программу профилактики рисков причинения вреда;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7) исчерпывающий перечень сведений, которые могут запрашиваться контрольным органом у контролируемого лица;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8) сведения о способах получения консультаций по вопросам соблюдения обязательных требований;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9) доклады, содержащие результаты обобщения правоприменительной практики контрольного органа;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10) доклады о муниципальном контроле; </w:t>
      </w:r>
    </w:p>
    <w:p>
      <w:pPr>
        <w:pStyle w:val="Normal"/>
        <w:spacing w:lineRule="auto" w:line="240" w:before="0" w:after="0"/>
        <w:ind w:firstLine="1417"/>
        <w:jc w:val="both"/>
        <w:rPr>
          <w:rFonts w:ascii="Times New Roman" w:hAnsi="Times New Roman" w:cs="Times New Roman"/>
          <w:bCs/>
          <w:sz w:val="24"/>
          <w:szCs w:val="24"/>
        </w:rPr>
      </w:pPr>
      <w:r>
        <w:rPr>
          <w:rFonts w:cs="Times New Roman" w:ascii="Times New Roman" w:hAnsi="Times New Roman"/>
          <w:bCs/>
          <w:sz w:val="24"/>
          <w:szCs w:val="24"/>
        </w:rPr>
        <w:t>11)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Администрация также вправе информировать население Новозыбковского городского округа Брянской области на собраниях и конференциях граждан об обязательных требованиях, предъявляемых к объектам контроля. А также иным способом.</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xml:space="preserve">3.1.2. </w:t>
        <w:tab/>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Новозыбковской городской администрации Брянской области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3.1.3. Консультирование контролируемых лиц осуществляется должностным лицом, уполномоченным осуществлять муниципальный контроль в сфере благоустройства,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Личный прием граждан проводится главой (заместителем главы) Новозыбковской городской администрации  Брянской области и (или) должностным лицом, уполномоченным осуществлять муниципальный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Консультирование осуществляется в устной или письменной форме по следующим вопросам:</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организация и осуществление муниципального контроля в сфере благоустройства;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порядок осуществления контрольных мероприятий, установленных настоящим Постановлением;</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порядок обжалования действий (бездействия) должностных лиц, уполномоченных осуществлять муниципальный контроль в сфере благоустройства;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Консультирование контролируемых лиц в устной форме может осуществляться также на собраниях и конференциях граждан.</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Консультирование в письменной форме осуществляется должностным лицом, уполномоченным осуществлять муниципальный контроль, в следующих случаях:</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контролируемым лицом представлен письменный запрос о представлении письменного ответа по вопросам консультирования;</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за время консультирования предоставить в устной форме ответ на поставленные вопросы невозможно;</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ответ на поставленные вопросы требует дополнительного запроса сведений.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xml:space="preserve">Информация, ставшая известной должностному лицу, уполномоченному осуществлять муниципальный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Новозыбковской городской администрации Брянской области или должностным лицом, уполномоченным осуществлять муниципальный контроль.</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3.1.4.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В ходе профилактического визита инспектором может осуществляться консультирование контролируемого лица в порядке, установленном статьей 50 настоящего Федерального закона.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3.2. Перечень профилактических мероприятий, сроки (периодичность) их проведения представлены в таблице:</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r>
    </w:p>
    <w:tbl>
      <w:tblPr>
        <w:tblW w:w="97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98"/>
        <w:gridCol w:w="1594"/>
        <w:gridCol w:w="4536"/>
        <w:gridCol w:w="2269"/>
        <w:gridCol w:w="850"/>
      </w:tblGrid>
      <w:tr>
        <w:trPr/>
        <w:tc>
          <w:tcPr>
            <w:tcW w:w="498"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п/ п</w:t>
            </w:r>
          </w:p>
        </w:tc>
        <w:tc>
          <w:tcPr>
            <w:tcW w:w="1594"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rFonts w:ascii="Times New Roman" w:hAnsi="Times New Roman"/>
                <w:b/>
                <w:sz w:val="24"/>
                <w:szCs w:val="24"/>
              </w:rPr>
            </w:pPr>
            <w:r>
              <w:rPr>
                <w:rFonts w:ascii="Times New Roman" w:hAnsi="Times New Roman"/>
                <w:b/>
                <w:sz w:val="24"/>
                <w:szCs w:val="24"/>
              </w:rPr>
              <w:t>Наименование мероприятия</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rFonts w:ascii="Times New Roman" w:hAnsi="Times New Roman"/>
                <w:b/>
                <w:sz w:val="24"/>
                <w:szCs w:val="24"/>
              </w:rPr>
            </w:pPr>
            <w:r>
              <w:rPr>
                <w:rFonts w:ascii="Times New Roman" w:hAnsi="Times New Roman"/>
                <w:b/>
                <w:sz w:val="24"/>
                <w:szCs w:val="24"/>
              </w:rPr>
              <w:t>Сведения о мероприятии</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rFonts w:ascii="Times New Roman" w:hAnsi="Times New Roman"/>
                <w:b/>
                <w:sz w:val="24"/>
                <w:szCs w:val="24"/>
              </w:rPr>
            </w:pPr>
            <w:r>
              <w:rPr>
                <w:rFonts w:ascii="Times New Roman" w:hAnsi="Times New Roman"/>
                <w:b/>
                <w:sz w:val="24"/>
                <w:szCs w:val="24"/>
              </w:rPr>
              <w:t>Ответственный за реализацию</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tabs>
                <w:tab w:val="clear" w:pos="708"/>
                <w:tab w:val="left" w:pos="0" w:leader="none"/>
              </w:tabs>
              <w:jc w:val="center"/>
              <w:rPr>
                <w:rFonts w:ascii="Times New Roman" w:hAnsi="Times New Roman"/>
                <w:b/>
                <w:sz w:val="24"/>
                <w:szCs w:val="24"/>
              </w:rPr>
            </w:pPr>
            <w:r>
              <w:rPr>
                <w:rFonts w:ascii="Times New Roman" w:hAnsi="Times New Roman"/>
                <w:b/>
                <w:sz w:val="24"/>
                <w:szCs w:val="24"/>
              </w:rPr>
              <w:t>Срок исполнения</w:t>
            </w:r>
          </w:p>
        </w:tc>
      </w:tr>
      <w:tr>
        <w:trPr>
          <w:trHeight w:val="2085" w:hRule="atLeast"/>
        </w:trPr>
        <w:tc>
          <w:tcPr>
            <w:tcW w:w="49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rPr>
            </w:pPr>
            <w:r>
              <w:rPr>
                <w:rFonts w:ascii="Times New Roman" w:hAnsi="Times New Roman"/>
                <w:sz w:val="24"/>
                <w:szCs w:val="24"/>
              </w:rPr>
              <w:t>1.</w:t>
            </w:r>
          </w:p>
        </w:tc>
        <w:tc>
          <w:tcPr>
            <w:tcW w:w="159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Информирование</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1) Размещение и поддержание контрольным органом в актуальном состоянии на своем официальном интернет сайте Администрации информации в соответствии с п. 3.1.1 настоящей программы профилактики</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 специалист отдела архитектуры и градостроительства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Не реже 1 раза в месяц</w:t>
            </w:r>
          </w:p>
        </w:tc>
      </w:tr>
      <w:tr>
        <w:trPr>
          <w:trHeight w:val="2083"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rPr>
            </w:pPr>
            <w:r>
              <w:rPr>
                <w:rFonts w:ascii="Times New Roman" w:hAnsi="Times New Roman"/>
                <w:sz w:val="24"/>
                <w:szCs w:val="24"/>
              </w:rPr>
            </w:r>
          </w:p>
        </w:tc>
        <w:tc>
          <w:tcPr>
            <w:tcW w:w="159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2) Размещение контрольным органом информации соответствии с п. 3.1.1 настоящей программы профилактики в средствах массовой информации</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 специалист отдела архитектуры и градостроительства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Не менее 1 раза в год, далее по мере необходимости</w:t>
            </w:r>
          </w:p>
        </w:tc>
      </w:tr>
      <w:tr>
        <w:trPr>
          <w:trHeight w:val="2083"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rPr>
            </w:pPr>
            <w:r>
              <w:rPr>
                <w:rFonts w:ascii="Times New Roman" w:hAnsi="Times New Roman"/>
                <w:sz w:val="24"/>
                <w:szCs w:val="24"/>
              </w:rPr>
            </w:r>
          </w:p>
        </w:tc>
        <w:tc>
          <w:tcPr>
            <w:tcW w:w="159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 xml:space="preserve">3) Осуществление рассылки тематических (сезонных) листов информирования и (или) информационных листовок на бумажных носителях, содержащих </w:t>
            </w:r>
            <w:hyperlink r:id="rId2">
              <w:r>
                <w:rPr>
                  <w:rStyle w:val="Hyperlink"/>
                  <w:rFonts w:ascii="Times New Roman" w:hAnsi="Times New Roman"/>
                  <w:color w:val="auto"/>
                  <w:sz w:val="24"/>
                  <w:szCs w:val="24"/>
                  <w:u w:val="none"/>
                </w:rPr>
                <w:t>перечень</w:t>
              </w:r>
            </w:hyperlink>
            <w:r>
              <w:rPr>
                <w:rFonts w:ascii="Times New Roman" w:hAnsi="Times New Roman"/>
                <w:sz w:val="24"/>
                <w:szCs w:val="24"/>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 специалист отдела архитектуры и градостроительстваНовозыбковской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1 раз в квартал</w:t>
            </w:r>
          </w:p>
        </w:tc>
      </w:tr>
      <w:tr>
        <w:trPr>
          <w:trHeight w:val="3217" w:hRule="atLeast"/>
        </w:trPr>
        <w:tc>
          <w:tcPr>
            <w:tcW w:w="49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t>2.</w:t>
            </w:r>
          </w:p>
        </w:tc>
        <w:tc>
          <w:tcPr>
            <w:tcW w:w="159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lang w:eastAsia="ar-SA"/>
              </w:rPr>
            </w:pPr>
            <w:r>
              <w:rPr>
                <w:rFonts w:ascii="Times New Roman" w:hAnsi="Times New Roman"/>
                <w:sz w:val="24"/>
                <w:szCs w:val="24"/>
              </w:rPr>
              <w:t>Консультирование</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lang w:eastAsia="ar-SA"/>
              </w:rPr>
            </w:pPr>
            <w:r>
              <w:rPr>
                <w:rFonts w:ascii="Times New Roman" w:hAnsi="Times New Roman"/>
                <w:sz w:val="24"/>
                <w:szCs w:val="24"/>
              </w:rPr>
              <w:t>1) Осуществление консультирования в устной форме контролируемых лиц и (или) их представителей по телефону, посредством видео -конференц –связи, на личном приеме, либо в ходе проведения профилактических мероприятий, контрольных мероприятий</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 специалист отдела архитектуры и градостроительства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lang w:eastAsia="ar-SA"/>
              </w:rPr>
            </w:pPr>
            <w:r>
              <w:rPr>
                <w:rFonts w:ascii="Times New Roman" w:hAnsi="Times New Roman"/>
                <w:color w:val="000000"/>
                <w:sz w:val="24"/>
                <w:szCs w:val="24"/>
              </w:rPr>
              <w:t>по мере обращения контролируемых лиц, а также в ходе проведения других профилактических мероприятий</w:t>
            </w:r>
          </w:p>
        </w:tc>
      </w:tr>
      <w:tr>
        <w:trPr>
          <w:trHeight w:val="3215"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tc>
        <w:tc>
          <w:tcPr>
            <w:tcW w:w="159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2) Осуществление консультирования в письменной форме при поступлении письменного обращения от контролируемых лиц</w:t>
            </w:r>
            <w:r>
              <w:rPr>
                <w:rFonts w:eastAsia="Times New Roman" w:ascii="Times New Roman" w:hAnsi="Times New Roman"/>
                <w:sz w:val="24"/>
                <w:szCs w:val="24"/>
                <w:lang w:eastAsia="ru-RU"/>
              </w:rPr>
              <w:t xml:space="preserve"> </w:t>
            </w:r>
            <w:r>
              <w:rPr>
                <w:rFonts w:ascii="Times New Roman" w:hAnsi="Times New Roman"/>
                <w:sz w:val="24"/>
                <w:szCs w:val="24"/>
              </w:rPr>
              <w:t>и (или) их представителей</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r>
              <w:rPr>
                <w:rFonts w:ascii="Times New Roman" w:hAnsi="Times New Roman"/>
                <w:sz w:val="24"/>
                <w:szCs w:val="24"/>
              </w:rPr>
              <w:t xml:space="preserve"> специалист отдела архитектуры и градостроительства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По мере поступления обращений от контролируемых лиц</w:t>
            </w:r>
          </w:p>
        </w:tc>
      </w:tr>
      <w:tr>
        <w:trPr>
          <w:trHeight w:val="3215"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tc>
        <w:tc>
          <w:tcPr>
            <w:tcW w:w="159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3) Размещения контрольным органом на официальном интернет - сайте Администрации письменного разъяснения</w:t>
            </w:r>
            <w:r>
              <w:rPr>
                <w:rFonts w:eastAsia="Times New Roman" w:ascii="Times New Roman" w:hAnsi="Times New Roman"/>
                <w:sz w:val="24"/>
                <w:szCs w:val="24"/>
                <w:lang w:eastAsia="ru-RU"/>
              </w:rPr>
              <w:t xml:space="preserve"> </w:t>
            </w:r>
            <w:r>
              <w:rPr>
                <w:rFonts w:ascii="Times New Roman" w:hAnsi="Times New Roman"/>
                <w:sz w:val="24"/>
                <w:szCs w:val="24"/>
              </w:rPr>
              <w:t>по 5 и более вопросам однотипных обращений контролируемых лиц и (или) их представителей, с указанием перечня вопросов, по которым осуществляется консультирование, подписанного уполномоченным должностным лицом</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r>
              <w:rPr>
                <w:rFonts w:ascii="Times New Roman" w:hAnsi="Times New Roman"/>
                <w:sz w:val="24"/>
                <w:szCs w:val="24"/>
              </w:rPr>
              <w:t xml:space="preserve"> специалист отдела архитектуры и градостроительства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В течение 10 дней после поступления 5 и более однотипных обращений контролируемых лиц</w:t>
            </w:r>
          </w:p>
        </w:tc>
      </w:tr>
      <w:tr>
        <w:trPr>
          <w:trHeight w:val="2389" w:hRule="atLeast"/>
        </w:trPr>
        <w:tc>
          <w:tcPr>
            <w:tcW w:w="49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t>3.</w:t>
            </w:r>
          </w:p>
        </w:tc>
        <w:tc>
          <w:tcPr>
            <w:tcW w:w="159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shd w:fill="FFFFFF" w:val="clear"/>
              </w:rPr>
              <w:t>Профилактический визит</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widowControl w:val="false"/>
              <w:shd w:val="clear" w:color="auto" w:fill="FFFFFF"/>
              <w:spacing w:before="0" w:after="0"/>
              <w:rPr/>
            </w:pPr>
            <w:r>
              <w:rPr/>
              <w:t>1) Осуществление профилактического визита в отношении контролируемого лица в следствие  анализа объявленных данному контролируемому лицу предостережений о недопустимости нарушения обязательных требований в предшествующем 2023 году, определенных приложением № 2</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r>
              <w:rPr>
                <w:rFonts w:ascii="Times New Roman" w:hAnsi="Times New Roman"/>
                <w:sz w:val="24"/>
                <w:szCs w:val="24"/>
              </w:rPr>
              <w:t xml:space="preserve"> специалист отдела архитектуры и градостроительства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lang w:eastAsia="ar-SA"/>
              </w:rPr>
            </w:pPr>
            <w:r>
              <w:rPr>
                <w:rFonts w:ascii="Times New Roman" w:hAnsi="Times New Roman"/>
                <w:color w:val="000000"/>
                <w:sz w:val="24"/>
                <w:szCs w:val="24"/>
              </w:rPr>
              <w:t>В течение года</w:t>
            </w:r>
          </w:p>
        </w:tc>
      </w:tr>
      <w:tr>
        <w:trPr>
          <w:trHeight w:val="4988"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tc>
        <w:tc>
          <w:tcPr>
            <w:tcW w:w="159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shd w:fill="FFFFFF" w:val="clear"/>
              </w:rPr>
            </w:pPr>
            <w:r>
              <w:rPr>
                <w:rFonts w:ascii="Times New Roman" w:hAnsi="Times New Roman"/>
                <w:sz w:val="24"/>
                <w:szCs w:val="24"/>
                <w:shd w:fill="FFFFFF" w:val="clear"/>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widowControl w:val="false"/>
              <w:shd w:val="clear" w:color="auto" w:fill="FFFFFF"/>
              <w:spacing w:before="0" w:after="280"/>
              <w:rPr/>
            </w:pPr>
            <w:r>
              <w:rPr/>
              <w:t>2) Осуществление профилактического визита в отношении контролируемых лиц, определенных приложением № 2</w:t>
            </w:r>
          </w:p>
          <w:p>
            <w:pPr>
              <w:pStyle w:val="NormalWeb"/>
              <w:widowControl w:val="false"/>
              <w:shd w:val="clear" w:color="auto" w:fill="FFFFFF"/>
              <w:spacing w:before="280" w:after="0"/>
              <w:rPr/>
            </w:pPr>
            <w:r>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Times New Roman" w:hAnsi="Times New Roman" w:cs="Times New Roman"/>
                <w:sz w:val="24"/>
                <w:szCs w:val="24"/>
              </w:rPr>
            </w:pPr>
            <w:r>
              <w:rPr>
                <w:rFonts w:cs="Times New Roman"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r>
              <w:rPr>
                <w:rFonts w:ascii="Times New Roman" w:hAnsi="Times New Roman"/>
                <w:sz w:val="24"/>
                <w:szCs w:val="24"/>
              </w:rPr>
              <w:t xml:space="preserve"> специалист отдела архитектуры и градостроительстваНовозыбковской городской администрации</w:t>
            </w:r>
          </w:p>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В течение года</w:t>
            </w:r>
          </w:p>
          <w:p>
            <w:pPr>
              <w:pStyle w:val="NoSpacing"/>
              <w:widowControl w:val="false"/>
              <w:rPr>
                <w:rFonts w:ascii="Times New Roman" w:hAnsi="Times New Roman"/>
                <w:color w:val="000000"/>
                <w:sz w:val="24"/>
                <w:szCs w:val="24"/>
              </w:rPr>
            </w:pPr>
            <w:r>
              <w:rPr>
                <w:rFonts w:ascii="Times New Roman" w:hAnsi="Times New Roman"/>
                <w:color w:val="000000"/>
                <w:sz w:val="24"/>
                <w:szCs w:val="24"/>
              </w:rPr>
            </w:r>
          </w:p>
        </w:tc>
      </w:tr>
      <w:tr>
        <w:trPr>
          <w:trHeight w:val="1833"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tc>
        <w:tc>
          <w:tcPr>
            <w:tcW w:w="159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shd w:fill="FFFFFF" w:val="clear"/>
              </w:rPr>
            </w:pPr>
            <w:r>
              <w:rPr>
                <w:rFonts w:ascii="Times New Roman" w:hAnsi="Times New Roman"/>
                <w:sz w:val="24"/>
                <w:szCs w:val="24"/>
                <w:shd w:fill="FFFFFF" w:val="clear"/>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widowControl w:val="false"/>
              <w:shd w:val="clear" w:color="auto" w:fill="FFFFFF"/>
              <w:spacing w:beforeAutospacing="0" w:before="0" w:afterAutospacing="0" w:after="0"/>
              <w:rPr/>
            </w:pPr>
            <w:r>
              <w:rPr/>
              <w:t>4) Осуществление профилактического визита по заявлению контролируемого лица о проведении в отношении него профилактического визита.</w:t>
            </w:r>
            <w:r>
              <w:rPr>
                <w:color w:val="FF0000"/>
              </w:rPr>
              <w:t xml:space="preserve"> </w:t>
            </w:r>
            <w:r>
              <w:rPr/>
              <w:t>Дата проведения контрольным органом согласовывается с контролируемым лицом не позднее 20 дней с момента принятия контрольным органом решения о проведении такого профилактического визита.</w:t>
            </w:r>
          </w:p>
          <w:p>
            <w:pPr>
              <w:pStyle w:val="NormalWeb"/>
              <w:widowControl w:val="false"/>
              <w:shd w:val="clear" w:color="auto" w:fill="FFFFFF"/>
              <w:spacing w:beforeAutospacing="0" w:before="0" w:afterAutospacing="0" w:after="0"/>
              <w:rPr/>
            </w:pPr>
            <w:r>
              <w:rPr/>
              <w:t>Информация о проведении профилактического визита дополняется в приложение № 2</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 специалист отдела архитектуры и градостроительства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В течение года по мере поступления заявлений</w:t>
            </w:r>
          </w:p>
        </w:tc>
      </w:tr>
      <w:tr>
        <w:trPr/>
        <w:tc>
          <w:tcPr>
            <w:tcW w:w="498"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t>4.</w:t>
            </w:r>
          </w:p>
        </w:tc>
        <w:tc>
          <w:tcPr>
            <w:tcW w:w="1594"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lang w:eastAsia="ar-SA"/>
              </w:rPr>
            </w:pPr>
            <w:r>
              <w:rPr>
                <w:rFonts w:ascii="Times New Roman" w:hAnsi="Times New Roman"/>
                <w:sz w:val="24"/>
                <w:szCs w:val="24"/>
              </w:rPr>
              <w:t>Объявление предостережения</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lang w:eastAsia="ar-SA"/>
              </w:rPr>
            </w:pPr>
            <w:r>
              <w:rPr>
                <w:rFonts w:ascii="Times New Roman" w:hAnsi="Times New Roman"/>
                <w:sz w:val="24"/>
                <w:szCs w:val="24"/>
              </w:rPr>
              <w:t>Объявление контролируемому лицу предостережения о недопустимости нарушения обязательных требований и предлагает принять меры по обеспечению соблюдения обязательных требований</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lang w:eastAsia="ar-SA"/>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 специалист отдела архитектуры и градостроительства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lang w:eastAsia="ar-SA"/>
              </w:rPr>
            </w:pPr>
            <w:r>
              <w:rPr>
                <w:rFonts w:ascii="Times New Roman" w:hAnsi="Times New Roman"/>
                <w:sz w:val="24"/>
                <w:szCs w:val="24"/>
              </w:rPr>
              <w:t>В течение года, по мере поступления информации</w:t>
            </w:r>
          </w:p>
        </w:tc>
      </w:tr>
    </w:tbl>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jc w:val="center"/>
        <w:rPr>
          <w:rFonts w:ascii="Times New Roman" w:hAnsi="Times New Roman" w:cs="Times New Roman"/>
          <w:b/>
          <w:bCs/>
        </w:rPr>
      </w:pPr>
      <w:r>
        <w:rPr>
          <w:rFonts w:cs="Times New Roman" w:ascii="Times New Roman" w:hAnsi="Times New Roman"/>
          <w:b/>
          <w:bCs/>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Раздел 4. Показатели результативности и эффективности программы профилактики рисков причинения вреда</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tabs>
          <w:tab w:val="clear" w:pos="708"/>
          <w:tab w:val="left" w:pos="898" w:leader="none"/>
        </w:tabs>
        <w:ind w:firstLine="709"/>
        <w:jc w:val="center"/>
        <w:rPr>
          <w:rFonts w:ascii="Times New Roman" w:hAnsi="Times New Roman" w:cs="Times New Roman"/>
          <w:i/>
          <w:i/>
          <w:sz w:val="24"/>
          <w:szCs w:val="24"/>
        </w:rPr>
      </w:pPr>
      <w:r>
        <w:rPr>
          <w:rFonts w:cs="Times New Roman" w:ascii="Times New Roman" w:hAnsi="Times New Roman"/>
          <w:i/>
          <w:sz w:val="24"/>
          <w:szCs w:val="24"/>
        </w:rPr>
        <w:t>Таблица 1. Отчетные показатели профилактических мероприятий</w:t>
      </w:r>
    </w:p>
    <w:p>
      <w:pPr>
        <w:pStyle w:val="Normal"/>
        <w:tabs>
          <w:tab w:val="clear" w:pos="708"/>
          <w:tab w:val="left" w:pos="898" w:leader="none"/>
        </w:tabs>
        <w:ind w:firstLine="709"/>
        <w:jc w:val="center"/>
        <w:rPr>
          <w:rFonts w:ascii="Times New Roman" w:hAnsi="Times New Roman" w:cs="Times New Roman"/>
          <w:i/>
          <w:i/>
          <w:sz w:val="24"/>
          <w:szCs w:val="24"/>
        </w:rPr>
      </w:pPr>
      <w:r>
        <w:rPr>
          <w:rFonts w:cs="Times New Roman" w:ascii="Times New Roman" w:hAnsi="Times New Roman"/>
          <w:i/>
          <w:sz w:val="24"/>
          <w:szCs w:val="24"/>
        </w:rPr>
        <w:t>за 2023 год (за 9 месяцев текущего года)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tbl>
      <w:tblPr>
        <w:tblStyle w:val="a3"/>
        <w:tblW w:w="9752"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483"/>
        <w:gridCol w:w="2762"/>
        <w:gridCol w:w="6507"/>
      </w:tblGrid>
      <w:tr>
        <w:trPr/>
        <w:tc>
          <w:tcPr>
            <w:tcW w:w="483"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w:t>
            </w:r>
          </w:p>
        </w:tc>
        <w:tc>
          <w:tcPr>
            <w:tcW w:w="2762" w:type="dxa"/>
            <w:tcBorders/>
          </w:tcPr>
          <w:p>
            <w:pPr>
              <w:pStyle w:val="Normal"/>
              <w:widowControl/>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Вид</w:t>
            </w:r>
          </w:p>
          <w:p>
            <w:pPr>
              <w:pStyle w:val="Normal"/>
              <w:widowControl/>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профилактического </w:t>
              <w:br/>
              <w:t>мероприятия</w:t>
            </w:r>
          </w:p>
        </w:tc>
        <w:tc>
          <w:tcPr>
            <w:tcW w:w="6507" w:type="dxa"/>
            <w:tcBorders/>
          </w:tcPr>
          <w:p>
            <w:pPr>
              <w:pStyle w:val="Normal"/>
              <w:widowControl/>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Реализация</w:t>
            </w:r>
          </w:p>
          <w:p>
            <w:pPr>
              <w:pStyle w:val="Normal"/>
              <w:widowControl/>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профилактического</w:t>
            </w:r>
          </w:p>
          <w:p>
            <w:pPr>
              <w:pStyle w:val="Normal"/>
              <w:widowControl/>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мероприятия</w:t>
            </w:r>
          </w:p>
        </w:tc>
      </w:tr>
      <w:tr>
        <w:trPr>
          <w:trHeight w:val="1486" w:hRule="atLeast"/>
        </w:trPr>
        <w:tc>
          <w:tcPr>
            <w:tcW w:w="483" w:type="dxa"/>
            <w:vMerge w:val="restart"/>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w:t>
            </w:r>
          </w:p>
        </w:tc>
        <w:tc>
          <w:tcPr>
            <w:tcW w:w="2762" w:type="dxa"/>
            <w:vMerge w:val="restart"/>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Информирование</w:t>
            </w:r>
          </w:p>
        </w:tc>
        <w:tc>
          <w:tcPr>
            <w:tcW w:w="6507"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На официальном сайте Новозыбковской городской администрации в информационно-</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телекоммуникационной сети Интернет (далее – сеть «Интернет») размещены сведения,</w:t>
            </w:r>
          </w:p>
          <w:p>
            <w:pPr>
              <w:pStyle w:val="Normal"/>
              <w:widowControl/>
              <w:spacing w:lineRule="auto" w:line="240" w:before="0" w:after="0"/>
              <w:jc w:val="left"/>
              <w:rPr>
                <w:rFonts w:ascii="Times New Roman" w:hAnsi="Times New Roman" w:cs="Times New Roman"/>
                <w:color w:val="C00000"/>
                <w:sz w:val="24"/>
                <w:szCs w:val="24"/>
              </w:rPr>
            </w:pPr>
            <w:r>
              <w:rPr>
                <w:rFonts w:eastAsia="Calibri" w:cs="Times New Roman" w:ascii="Times New Roman" w:hAnsi="Times New Roman"/>
                <w:kern w:val="0"/>
                <w:sz w:val="24"/>
                <w:szCs w:val="24"/>
                <w:lang w:val="ru-RU" w:eastAsia="en-US" w:bidi="ar-SA"/>
              </w:rPr>
              <w:t xml:space="preserve">предусмотренные Программой профилактики </w:t>
              <w:br/>
              <w:t>на 202</w:t>
            </w:r>
            <w:r>
              <w:rPr>
                <w:rFonts w:eastAsia="Calibri" w:cs="Times New Roman" w:ascii="Times New Roman" w:hAnsi="Times New Roman"/>
                <w:kern w:val="0"/>
                <w:sz w:val="24"/>
                <w:szCs w:val="24"/>
                <w:lang w:val="ru-RU" w:eastAsia="en-US" w:bidi="ar-SA"/>
              </w:rPr>
              <w:t>4</w:t>
            </w:r>
            <w:r>
              <w:rPr>
                <w:rFonts w:eastAsia="Calibri" w:cs="Times New Roman" w:ascii="Times New Roman" w:hAnsi="Times New Roman"/>
                <w:kern w:val="0"/>
                <w:sz w:val="24"/>
                <w:szCs w:val="24"/>
                <w:lang w:val="ru-RU" w:eastAsia="en-US" w:bidi="ar-SA"/>
              </w:rPr>
              <w:t xml:space="preserve"> год</w:t>
            </w:r>
          </w:p>
        </w:tc>
      </w:tr>
      <w:tr>
        <w:trPr>
          <w:trHeight w:val="1242" w:hRule="atLeast"/>
        </w:trPr>
        <w:tc>
          <w:tcPr>
            <w:tcW w:w="483" w:type="dxa"/>
            <w:vMerge w:val="continue"/>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c>
          <w:tcPr>
            <w:tcW w:w="2762" w:type="dxa"/>
            <w:vMerge w:val="continue"/>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c>
          <w:tcPr>
            <w:tcW w:w="6507"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 сети «Интернет» размещена информация, предусмотренная частью 3 статьи 46 Федерального закона от 31 июля 2020 г. № 248-ФЗ «О государственном контроле (надзоре) и муниципальном контроле в Российской Федерации»</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r>
      <w:tr>
        <w:trPr>
          <w:trHeight w:val="1262" w:hRule="atLeast"/>
        </w:trPr>
        <w:tc>
          <w:tcPr>
            <w:tcW w:w="483"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2.</w:t>
            </w:r>
          </w:p>
        </w:tc>
        <w:tc>
          <w:tcPr>
            <w:tcW w:w="2762"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Консультирование</w:t>
            </w:r>
          </w:p>
        </w:tc>
        <w:tc>
          <w:tcPr>
            <w:tcW w:w="6507"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Осуществлено </w:t>
            </w:r>
            <w:r>
              <w:rPr>
                <w:rFonts w:eastAsia="Calibri" w:cs="Times New Roman" w:ascii="Times New Roman" w:hAnsi="Times New Roman"/>
                <w:kern w:val="0"/>
                <w:sz w:val="24"/>
                <w:szCs w:val="24"/>
                <w:lang w:val="ru-RU" w:eastAsia="en-US" w:bidi="ar-SA"/>
              </w:rPr>
              <w:t>2</w:t>
            </w:r>
            <w:r>
              <w:rPr>
                <w:rFonts w:eastAsia="Calibri" w:cs="Times New Roman" w:ascii="Times New Roman" w:hAnsi="Times New Roman"/>
                <w:kern w:val="0"/>
                <w:sz w:val="24"/>
                <w:szCs w:val="24"/>
                <w:lang w:val="ru-RU" w:eastAsia="en-US" w:bidi="ar-SA"/>
              </w:rPr>
              <w:t xml:space="preserve"> консультировани</w:t>
            </w:r>
            <w:r>
              <w:rPr>
                <w:rFonts w:eastAsia="Calibri" w:cs="Times New Roman" w:ascii="Times New Roman" w:hAnsi="Times New Roman"/>
                <w:kern w:val="0"/>
                <w:sz w:val="24"/>
                <w:szCs w:val="24"/>
                <w:lang w:val="ru-RU" w:eastAsia="en-US" w:bidi="ar-SA"/>
              </w:rPr>
              <w:t>я</w:t>
            </w:r>
            <w:r>
              <w:rPr>
                <w:rFonts w:eastAsia="Calibri" w:cs="Times New Roman" w:ascii="Times New Roman" w:hAnsi="Times New Roman"/>
                <w:kern w:val="0"/>
                <w:sz w:val="24"/>
                <w:szCs w:val="24"/>
                <w:lang w:val="ru-RU" w:eastAsia="en-US" w:bidi="ar-SA"/>
              </w:rPr>
              <w:t>, в том числе:</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по телефону </w:t>
            </w:r>
            <w:r>
              <w:rPr>
                <w:rFonts w:eastAsia="Calibri" w:cs="Times New Roman" w:ascii="Times New Roman" w:hAnsi="Times New Roman"/>
                <w:kern w:val="0"/>
                <w:sz w:val="24"/>
                <w:szCs w:val="24"/>
                <w:lang w:val="ru-RU" w:eastAsia="en-US" w:bidi="ar-SA"/>
              </w:rPr>
              <w:t>2</w:t>
            </w:r>
            <w:r>
              <w:rPr>
                <w:rFonts w:eastAsia="Calibri" w:cs="Times New Roman" w:ascii="Times New Roman" w:hAnsi="Times New Roman"/>
                <w:kern w:val="0"/>
                <w:sz w:val="24"/>
                <w:szCs w:val="24"/>
                <w:lang w:val="ru-RU" w:eastAsia="en-US" w:bidi="ar-SA"/>
              </w:rPr>
              <w:t xml:space="preserve"> консультировани</w:t>
            </w:r>
            <w:r>
              <w:rPr>
                <w:rFonts w:eastAsia="Calibri" w:cs="Times New Roman" w:ascii="Times New Roman" w:hAnsi="Times New Roman"/>
                <w:kern w:val="0"/>
                <w:sz w:val="24"/>
                <w:szCs w:val="24"/>
                <w:lang w:val="ru-RU" w:eastAsia="en-US" w:bidi="ar-SA"/>
              </w:rPr>
              <w:t>я</w:t>
            </w:r>
            <w:r>
              <w:rPr>
                <w:rFonts w:eastAsia="Calibri" w:cs="Times New Roman" w:ascii="Times New Roman" w:hAnsi="Times New Roman"/>
                <w:kern w:val="0"/>
                <w:sz w:val="24"/>
                <w:szCs w:val="24"/>
                <w:lang w:val="ru-RU" w:eastAsia="en-US" w:bidi="ar-SA"/>
              </w:rPr>
              <w:t>;</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с использованием видео-конференц-связи 0</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r>
      <w:tr>
        <w:trPr>
          <w:trHeight w:val="1262" w:hRule="atLeast"/>
        </w:trPr>
        <w:tc>
          <w:tcPr>
            <w:tcW w:w="483"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3.</w:t>
            </w:r>
          </w:p>
        </w:tc>
        <w:tc>
          <w:tcPr>
            <w:tcW w:w="2762"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Профилактический визит</w:t>
            </w:r>
          </w:p>
        </w:tc>
        <w:tc>
          <w:tcPr>
            <w:tcW w:w="6507"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Проведен 0 профилактических визитов</w:t>
            </w:r>
          </w:p>
        </w:tc>
      </w:tr>
      <w:tr>
        <w:trPr>
          <w:trHeight w:val="109" w:hRule="atLeast"/>
        </w:trPr>
        <w:tc>
          <w:tcPr>
            <w:tcW w:w="483"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4.</w:t>
            </w:r>
          </w:p>
        </w:tc>
        <w:tc>
          <w:tcPr>
            <w:tcW w:w="2762"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Объявление предостережения</w:t>
            </w:r>
          </w:p>
        </w:tc>
        <w:tc>
          <w:tcPr>
            <w:tcW w:w="6507"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Объявлено 1</w:t>
            </w:r>
            <w:r>
              <w:rPr>
                <w:rFonts w:eastAsia="Calibri" w:cs="Times New Roman" w:ascii="Times New Roman" w:hAnsi="Times New Roman"/>
                <w:kern w:val="0"/>
                <w:sz w:val="24"/>
                <w:szCs w:val="24"/>
                <w:lang w:val="ru-RU" w:eastAsia="en-US" w:bidi="ar-SA"/>
              </w:rPr>
              <w:t>8</w:t>
            </w:r>
            <w:r>
              <w:rPr>
                <w:rFonts w:eastAsia="Calibri" w:cs="Times New Roman" w:ascii="Times New Roman" w:hAnsi="Times New Roman"/>
                <w:kern w:val="0"/>
                <w:sz w:val="24"/>
                <w:szCs w:val="24"/>
                <w:lang w:val="ru-RU" w:eastAsia="en-US" w:bidi="ar-SA"/>
              </w:rPr>
              <w:t xml:space="preserve"> предостережений</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r>
    </w:tbl>
    <w:p>
      <w:pPr>
        <w:pStyle w:val="Normal"/>
        <w:tabs>
          <w:tab w:val="clear" w:pos="708"/>
          <w:tab w:val="left" w:pos="2977" w:leader="none"/>
        </w:tabs>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tabs>
          <w:tab w:val="clear" w:pos="708"/>
          <w:tab w:val="left" w:pos="2977" w:leader="none"/>
        </w:tabs>
        <w:ind w:firstLine="567"/>
        <w:jc w:val="center"/>
        <w:rPr>
          <w:rFonts w:ascii="Times New Roman" w:hAnsi="Times New Roman" w:eastAsia="Calibri" w:cs="Times New Roman"/>
          <w:i/>
          <w:i/>
          <w:sz w:val="24"/>
          <w:szCs w:val="24"/>
        </w:rPr>
      </w:pPr>
      <w:r>
        <w:rPr>
          <w:rFonts w:eastAsia="Calibri" w:cs="Times New Roman" w:ascii="Times New Roman" w:hAnsi="Times New Roman"/>
          <w:i/>
          <w:sz w:val="24"/>
          <w:szCs w:val="24"/>
        </w:rPr>
        <w:t>Таблица 2</w:t>
      </w:r>
      <w:r>
        <w:rPr>
          <w:rFonts w:cs="Times New Roman" w:ascii="Times New Roman" w:hAnsi="Times New Roman"/>
          <w:i/>
          <w:sz w:val="24"/>
          <w:szCs w:val="24"/>
        </w:rPr>
        <w:t>. О</w:t>
      </w:r>
      <w:r>
        <w:rPr>
          <w:rFonts w:eastAsia="Calibri" w:cs="Times New Roman" w:ascii="Times New Roman" w:hAnsi="Times New Roman"/>
          <w:i/>
          <w:sz w:val="24"/>
          <w:szCs w:val="24"/>
        </w:rPr>
        <w:t>тчетные показатели результативности и</w:t>
      </w:r>
    </w:p>
    <w:p>
      <w:pPr>
        <w:pStyle w:val="Normal"/>
        <w:spacing w:lineRule="auto" w:line="240" w:before="0" w:after="0"/>
        <w:ind w:firstLine="709"/>
        <w:jc w:val="center"/>
        <w:rPr>
          <w:rFonts w:ascii="Times New Roman" w:hAnsi="Times New Roman" w:eastAsia="Calibri" w:cs="Times New Roman"/>
          <w:i/>
          <w:i/>
          <w:sz w:val="24"/>
          <w:szCs w:val="24"/>
        </w:rPr>
      </w:pPr>
      <w:r>
        <w:rPr>
          <w:rFonts w:eastAsia="Calibri" w:cs="Times New Roman" w:ascii="Times New Roman" w:hAnsi="Times New Roman"/>
          <w:i/>
          <w:sz w:val="24"/>
          <w:szCs w:val="24"/>
        </w:rPr>
        <w:t xml:space="preserve">эффективности Программы профилактики за 2023 год </w:t>
      </w:r>
    </w:p>
    <w:p>
      <w:pPr>
        <w:pStyle w:val="Normal"/>
        <w:spacing w:lineRule="auto" w:line="240" w:before="0" w:after="0"/>
        <w:ind w:firstLine="709"/>
        <w:jc w:val="center"/>
        <w:rPr>
          <w:rFonts w:ascii="Times New Roman" w:hAnsi="Times New Roman" w:cs="Times New Roman"/>
          <w:i/>
          <w:i/>
          <w:sz w:val="24"/>
          <w:szCs w:val="24"/>
        </w:rPr>
      </w:pPr>
      <w:r>
        <w:rPr>
          <w:rFonts w:eastAsia="Calibri" w:cs="Times New Roman" w:ascii="Times New Roman" w:hAnsi="Times New Roman"/>
          <w:i/>
          <w:sz w:val="24"/>
          <w:szCs w:val="24"/>
        </w:rPr>
        <w:t>(за 9 месяцев текущего года)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tbl>
      <w:tblPr>
        <w:tblStyle w:val="1"/>
        <w:tblW w:w="97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7"/>
        <w:gridCol w:w="4924"/>
        <w:gridCol w:w="2271"/>
        <w:gridCol w:w="1974"/>
      </w:tblGrid>
      <w:tr>
        <w:trPr/>
        <w:tc>
          <w:tcPr>
            <w:tcW w:w="577"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w:t>
            </w:r>
          </w:p>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п/п</w:t>
            </w:r>
          </w:p>
        </w:tc>
        <w:tc>
          <w:tcPr>
            <w:tcW w:w="492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Наименование показателя</w:t>
            </w:r>
          </w:p>
        </w:tc>
        <w:tc>
          <w:tcPr>
            <w:tcW w:w="2271"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Величина</w:t>
            </w:r>
          </w:p>
        </w:tc>
        <w:tc>
          <w:tcPr>
            <w:tcW w:w="197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Достижение значения показателя</w:t>
            </w:r>
          </w:p>
        </w:tc>
      </w:tr>
      <w:tr>
        <w:trPr/>
        <w:tc>
          <w:tcPr>
            <w:tcW w:w="577"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w:t>
            </w:r>
          </w:p>
        </w:tc>
        <w:tc>
          <w:tcPr>
            <w:tcW w:w="4924"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Полнота информации, размещенной на сайте Новозыбковской городской администрации в соответствии с частью 3 статьи 46 Федерального закона от 31 июля 2020 года №248-ФЗ «О государственном контроле (надзоре) и муниципальном контроле в Российской Федерации»</w:t>
            </w:r>
          </w:p>
        </w:tc>
        <w:tc>
          <w:tcPr>
            <w:tcW w:w="2271" w:type="dxa"/>
            <w:tcBorders/>
          </w:tcPr>
          <w:p>
            <w:pPr>
              <w:pStyle w:val="Normal"/>
              <w:widowControl/>
              <w:spacing w:lineRule="auto" w:line="240" w:before="0" w:after="0"/>
              <w:jc w:val="center"/>
              <w:rPr>
                <w:rFonts w:ascii="Times New Roman" w:hAnsi="Times New Roman" w:cs="Times New Roman"/>
                <w:sz w:val="24"/>
                <w:szCs w:val="24"/>
                <w:lang w:val="en-US"/>
              </w:rPr>
            </w:pPr>
            <w:r>
              <w:rPr>
                <w:rFonts w:eastAsia="Calibri" w:cs="Times New Roman" w:ascii="Times New Roman" w:hAnsi="Times New Roman"/>
                <w:kern w:val="0"/>
                <w:sz w:val="24"/>
                <w:szCs w:val="24"/>
                <w:lang w:val="ru-RU" w:eastAsia="en-US" w:bidi="ar-SA"/>
              </w:rPr>
              <w:t>100</w:t>
            </w:r>
            <w:r>
              <w:rPr>
                <w:rFonts w:eastAsia="Calibri" w:cs="Times New Roman" w:ascii="Times New Roman" w:hAnsi="Times New Roman"/>
                <w:kern w:val="0"/>
                <w:sz w:val="24"/>
                <w:szCs w:val="24"/>
                <w:lang w:val="en-US" w:eastAsia="en-US" w:bidi="ar-SA"/>
              </w:rPr>
              <w:t>%</w:t>
            </w:r>
          </w:p>
        </w:tc>
        <w:tc>
          <w:tcPr>
            <w:tcW w:w="197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w:t>
            </w:r>
          </w:p>
        </w:tc>
      </w:tr>
      <w:tr>
        <w:trPr/>
        <w:tc>
          <w:tcPr>
            <w:tcW w:w="577"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2.</w:t>
            </w:r>
          </w:p>
        </w:tc>
        <w:tc>
          <w:tcPr>
            <w:tcW w:w="4924"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Доля выданных предостережений по результатам рассмотрения обращений с  подтвердившимися сведениями о готовящихся нарушениях обязательных требований</w:t>
            </w:r>
          </w:p>
        </w:tc>
        <w:tc>
          <w:tcPr>
            <w:tcW w:w="2271"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50% и более</w:t>
            </w:r>
          </w:p>
        </w:tc>
        <w:tc>
          <w:tcPr>
            <w:tcW w:w="197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w:t>
            </w:r>
          </w:p>
        </w:tc>
      </w:tr>
      <w:tr>
        <w:trPr/>
        <w:tc>
          <w:tcPr>
            <w:tcW w:w="577"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3.</w:t>
            </w:r>
          </w:p>
        </w:tc>
        <w:tc>
          <w:tcPr>
            <w:tcW w:w="4924"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Удовлетворенность контролируемых лиц консультированием контрольного (надзорного) органа</w:t>
            </w:r>
          </w:p>
        </w:tc>
        <w:tc>
          <w:tcPr>
            <w:tcW w:w="2271"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 от числа обратившихся</w:t>
            </w:r>
          </w:p>
        </w:tc>
        <w:tc>
          <w:tcPr>
            <w:tcW w:w="197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w:t>
            </w:r>
          </w:p>
        </w:tc>
      </w:tr>
      <w:tr>
        <w:trPr/>
        <w:tc>
          <w:tcPr>
            <w:tcW w:w="577"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4.</w:t>
            </w:r>
          </w:p>
        </w:tc>
        <w:tc>
          <w:tcPr>
            <w:tcW w:w="4924"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Количество проведенных профилактических мероприятий</w:t>
            </w:r>
          </w:p>
        </w:tc>
        <w:tc>
          <w:tcPr>
            <w:tcW w:w="2271"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Не менее 1 мероприятия</w:t>
            </w:r>
          </w:p>
        </w:tc>
        <w:tc>
          <w:tcPr>
            <w:tcW w:w="197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w:t>
            </w:r>
          </w:p>
        </w:tc>
      </w:tr>
    </w:tbl>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2977" w:leader="none"/>
        </w:tabs>
        <w:ind w:firstLine="567"/>
        <w:jc w:val="center"/>
        <w:rPr>
          <w:rFonts w:eastAsia="Calibri"/>
          <w:sz w:val="28"/>
          <w:szCs w:val="28"/>
        </w:rPr>
      </w:pPr>
      <w:r>
        <w:rPr>
          <w:rFonts w:eastAsia="Calibri"/>
          <w:sz w:val="28"/>
          <w:szCs w:val="28"/>
        </w:rPr>
      </w:r>
    </w:p>
    <w:p>
      <w:pPr>
        <w:pStyle w:val="Normal"/>
        <w:ind w:firstLine="708"/>
        <w:jc w:val="center"/>
        <w:rPr>
          <w:rFonts w:ascii="Times New Roman" w:hAnsi="Times New Roman" w:eastAsia="Calibri" w:cs="Times New Roman"/>
          <w:b/>
          <w:sz w:val="24"/>
          <w:szCs w:val="24"/>
        </w:rPr>
      </w:pPr>
      <w:r>
        <w:rPr>
          <w:rFonts w:eastAsia="Calibri" w:cs="Times New Roman" w:ascii="Times New Roman" w:hAnsi="Times New Roman"/>
          <w:b/>
          <w:sz w:val="24"/>
          <w:szCs w:val="24"/>
        </w:rPr>
        <w:t>Показатели результативности Программы профилактики на 202</w:t>
      </w:r>
      <w:r>
        <w:rPr>
          <w:rFonts w:eastAsia="Calibri" w:cs="Times New Roman" w:ascii="Times New Roman" w:hAnsi="Times New Roman"/>
          <w:b/>
          <w:sz w:val="24"/>
          <w:szCs w:val="24"/>
        </w:rPr>
        <w:t>5</w:t>
      </w:r>
      <w:r>
        <w:rPr>
          <w:rFonts w:eastAsia="Calibri" w:cs="Times New Roman" w:ascii="Times New Roman" w:hAnsi="Times New Roman"/>
          <w:b/>
          <w:sz w:val="24"/>
          <w:szCs w:val="24"/>
        </w:rPr>
        <w:t xml:space="preserve"> г. определяются в соответствии со следующей таблицей:</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tbl>
      <w:tblPr>
        <w:tblW w:w="9781" w:type="dxa"/>
        <w:jc w:val="left"/>
        <w:tblInd w:w="-80" w:type="dxa"/>
        <w:tblLayout w:type="fixed"/>
        <w:tblCellMar>
          <w:top w:w="102" w:type="dxa"/>
          <w:left w:w="62" w:type="dxa"/>
          <w:bottom w:w="102" w:type="dxa"/>
          <w:right w:w="62" w:type="dxa"/>
        </w:tblCellMar>
        <w:tblLook w:firstRow="1" w:noVBand="1" w:lastRow="0" w:firstColumn="1" w:lastColumn="0" w:noHBand="0" w:val="04a0"/>
      </w:tblPr>
      <w:tblGrid>
        <w:gridCol w:w="568"/>
        <w:gridCol w:w="6094"/>
        <w:gridCol w:w="3119"/>
      </w:tblGrid>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 xml:space="preserve">№ </w:t>
            </w:r>
            <w:r>
              <w:rPr>
                <w:sz w:val="24"/>
                <w:szCs w:val="24"/>
              </w:rPr>
              <w:t>п/п</w:t>
            </w:r>
          </w:p>
        </w:tc>
        <w:tc>
          <w:tcPr>
            <w:tcW w:w="609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Наименование показателя</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Единица измерения, свидетельствующая о максимальной результативности Программы профилактики</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1.</w:t>
            </w:r>
          </w:p>
        </w:tc>
        <w:tc>
          <w:tcPr>
            <w:tcW w:w="609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sz w:val="24"/>
                <w:szCs w:val="24"/>
              </w:rPr>
            </w:pPr>
            <w:r>
              <w:rPr>
                <w:sz w:val="24"/>
                <w:szCs w:val="24"/>
              </w:rPr>
              <w:t>Полнота информации, размещенной на официальном сайте Администрации в соответствии с частью 3 статьи 46 Федерального закона от 31 июля 2020 года № 248-ФЗ «О государственном контроле (надзоре) и муниципальном контроле в Российской Федерации»</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100 %</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2.</w:t>
            </w:r>
          </w:p>
        </w:tc>
        <w:tc>
          <w:tcPr>
            <w:tcW w:w="609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sz w:val="24"/>
                <w:szCs w:val="24"/>
              </w:rPr>
            </w:pPr>
            <w:r>
              <w:rPr>
                <w:color w:val="000000"/>
                <w:sz w:val="24"/>
                <w:szCs w:val="24"/>
              </w:rPr>
              <w:t>Количество размещений сведений по вопросам соблюдения обязательных требований в средствах массовой информации</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1</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3.</w:t>
            </w:r>
          </w:p>
        </w:tc>
        <w:tc>
          <w:tcPr>
            <w:tcW w:w="609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sz w:val="24"/>
                <w:szCs w:val="24"/>
              </w:rPr>
            </w:pPr>
            <w:r>
              <w:rPr>
                <w:sz w:val="24"/>
                <w:szCs w:val="24"/>
              </w:rPr>
              <w:t xml:space="preserve">Доля случаев объявления предостережений в общем количестве случаев </w:t>
            </w:r>
            <w:r>
              <w:rPr>
                <w:color w:val="000000"/>
                <w:sz w:val="24"/>
                <w:szCs w:val="24"/>
              </w:rPr>
              <w:t xml:space="preserve">выявления готовящихся нарушений обязательных требований </w:t>
            </w:r>
            <w:r>
              <w:rPr>
                <w:color w:val="000000"/>
                <w:sz w:val="24"/>
                <w:szCs w:val="24"/>
                <w:shd w:fill="FFFFFF" w:val="clear"/>
              </w:rPr>
              <w:t>или признаков нарушений обязательных требований</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100 %</w:t>
            </w:r>
          </w:p>
          <w:p>
            <w:pPr>
              <w:pStyle w:val="Normal"/>
              <w:widowControl w:val="false"/>
              <w:spacing w:before="0" w:after="160"/>
              <w:jc w:val="center"/>
              <w:rPr>
                <w:sz w:val="24"/>
                <w:szCs w:val="24"/>
              </w:rPr>
            </w:pPr>
            <w:r>
              <w:rPr>
                <w:sz w:val="24"/>
                <w:szCs w:val="24"/>
              </w:rPr>
              <w:t xml:space="preserve">(если имелись случаи </w:t>
            </w:r>
            <w:r>
              <w:rPr>
                <w:color w:val="000000"/>
                <w:sz w:val="24"/>
                <w:szCs w:val="24"/>
              </w:rPr>
              <w:t xml:space="preserve">выявления готовящихся нарушений обязательных требований </w:t>
            </w:r>
            <w:r>
              <w:rPr>
                <w:color w:val="000000"/>
                <w:sz w:val="24"/>
                <w:szCs w:val="24"/>
                <w:shd w:fill="FFFFFF" w:val="clear"/>
              </w:rPr>
              <w:t>или признаков нарушений обязательных требований</w:t>
            </w:r>
            <w:r>
              <w:rPr>
                <w:sz w:val="24"/>
                <w:szCs w:val="24"/>
              </w:rPr>
              <w:t>)</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4.</w:t>
            </w:r>
          </w:p>
        </w:tc>
        <w:tc>
          <w:tcPr>
            <w:tcW w:w="609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sz w:val="24"/>
                <w:szCs w:val="24"/>
              </w:rPr>
            </w:pPr>
            <w:r>
              <w:rPr>
                <w:color w:val="000000"/>
                <w:sz w:val="24"/>
                <w:szCs w:val="24"/>
              </w:rPr>
              <w:t>Доля случаев нарушения сроков консультирования контролируемых лиц в письменной форме</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0%</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5.</w:t>
            </w:r>
          </w:p>
        </w:tc>
        <w:tc>
          <w:tcPr>
            <w:tcW w:w="609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color w:val="000000"/>
                <w:sz w:val="24"/>
                <w:szCs w:val="24"/>
              </w:rPr>
            </w:pPr>
            <w:r>
              <w:rPr>
                <w:color w:val="000000"/>
                <w:sz w:val="24"/>
                <w:szCs w:val="24"/>
              </w:rPr>
              <w:t>Доля случаев повторного обращения контролируемых лиц в письменной форме по тому же вопросу муниципального контроля</w:t>
            </w:r>
            <w:r>
              <w:rPr>
                <w:color w:val="000000"/>
                <w:spacing w:val="-6"/>
                <w:sz w:val="24"/>
                <w:szCs w:val="24"/>
              </w:rPr>
              <w:t xml:space="preserve"> в сфере благоустройства</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0%</w:t>
            </w:r>
          </w:p>
        </w:tc>
      </w:tr>
    </w:tbl>
    <w:p>
      <w:pPr>
        <w:pStyle w:val="Normal"/>
        <w:jc w:val="both"/>
        <w:rPr>
          <w:rFonts w:eastAsia="Calibri"/>
          <w:sz w:val="28"/>
          <w:szCs w:val="28"/>
        </w:rPr>
      </w:pPr>
      <w:r>
        <w:rPr>
          <w:rFonts w:eastAsia="Calibri"/>
          <w:sz w:val="28"/>
          <w:szCs w:val="28"/>
        </w:rPr>
      </w:r>
    </w:p>
    <w:p>
      <w:pPr>
        <w:pStyle w:val="Normal"/>
        <w:ind w:firstLine="708"/>
        <w:jc w:val="both"/>
        <w:rPr>
          <w:rFonts w:ascii="Times New Roman" w:hAnsi="Times New Roman" w:eastAsia="Calibri" w:cs="Times New Roman"/>
          <w:sz w:val="24"/>
          <w:szCs w:val="24"/>
        </w:rPr>
      </w:pPr>
      <w:r>
        <w:rPr>
          <w:rFonts w:eastAsia="Calibri" w:cs="Times New Roman" w:ascii="Times New Roman" w:hAnsi="Times New Roman"/>
          <w:sz w:val="24"/>
          <w:szCs w:val="24"/>
        </w:rPr>
        <w:t>Реализация Программы осуществляется путем исполнения организационных и профилактических мероприятий в соответствии с программой профилактических мероприятий при осуществлении муниципального контроля в сфере благоустройства на территории Новозыбковского городского округа на 202</w:t>
      </w:r>
      <w:r>
        <w:rPr>
          <w:rFonts w:eastAsia="Calibri" w:cs="Times New Roman" w:ascii="Times New Roman" w:hAnsi="Times New Roman"/>
          <w:sz w:val="24"/>
          <w:szCs w:val="24"/>
        </w:rPr>
        <w:t>5</w:t>
      </w:r>
      <w:r>
        <w:rPr>
          <w:rFonts w:eastAsia="Calibri" w:cs="Times New Roman" w:ascii="Times New Roman" w:hAnsi="Times New Roman"/>
          <w:sz w:val="24"/>
          <w:szCs w:val="24"/>
        </w:rPr>
        <w:t xml:space="preserve"> год. </w:t>
      </w:r>
    </w:p>
    <w:p>
      <w:pPr>
        <w:pStyle w:val="Normal"/>
        <w:ind w:firstLine="708"/>
        <w:jc w:val="both"/>
        <w:rPr>
          <w:rFonts w:eastAsia="Calibri"/>
          <w:sz w:val="28"/>
          <w:szCs w:val="28"/>
        </w:rPr>
      </w:pPr>
      <w:r>
        <w:rPr>
          <w:rFonts w:eastAsia="Calibri"/>
          <w:sz w:val="28"/>
          <w:szCs w:val="28"/>
        </w:rPr>
      </w:r>
    </w:p>
    <w:p>
      <w:pPr>
        <w:pStyle w:val="Normal"/>
        <w:ind w:right="1418" w:hanging="0"/>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6885" w:leader="none"/>
        </w:tabs>
        <w:spacing w:before="0" w:after="0"/>
        <w:rPr>
          <w:rFonts w:ascii="Times New Roman" w:hAnsi="Times New Roman" w:cs="Times New Roman"/>
          <w:sz w:val="24"/>
          <w:szCs w:val="24"/>
        </w:rPr>
      </w:pPr>
      <w:r>
        <w:rPr>
          <w:rFonts w:cs="Times New Roman" w:ascii="Times New Roman" w:hAnsi="Times New Roman"/>
          <w:sz w:val="24"/>
          <w:szCs w:val="24"/>
        </w:rPr>
        <w:t xml:space="preserve">Врио начальника отдела юридической </w:t>
        <w:tab/>
        <w:t xml:space="preserv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работы и социально - трудовых </w:t>
      </w:r>
    </w:p>
    <w:p>
      <w:pPr>
        <w:pStyle w:val="Normal"/>
        <w:tabs>
          <w:tab w:val="clear" w:pos="708"/>
          <w:tab w:val="left" w:pos="6885" w:leader="none"/>
        </w:tabs>
        <w:spacing w:before="0" w:after="0"/>
        <w:rPr>
          <w:rFonts w:ascii="Times New Roman" w:hAnsi="Times New Roman" w:cs="Times New Roman"/>
          <w:sz w:val="24"/>
          <w:szCs w:val="24"/>
        </w:rPr>
      </w:pPr>
      <w:r>
        <w:rPr>
          <w:rFonts w:cs="Times New Roman" w:ascii="Times New Roman" w:hAnsi="Times New Roman"/>
          <w:sz w:val="24"/>
          <w:szCs w:val="24"/>
        </w:rPr>
        <w:t>отношений</w:t>
        <w:tab/>
        <w:t xml:space="preserve">     И.П.Кабова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Главный инспектор юридической                                                                                                                             работы и социально трудовых                                                                                          отношений </w:t>
        <w:tab/>
        <w:tab/>
        <w:tab/>
        <w:tab/>
        <w:tab/>
        <w:tab/>
        <w:tab/>
        <w:tab/>
        <w:tab/>
        <w:t xml:space="preserve">  Н.В.Ковалева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
    </w:p>
    <w:sectPr>
      <w:type w:val="nextPage"/>
      <w:pgSz w:w="11906" w:h="16838"/>
      <w:pgMar w:left="1701" w:right="567" w:gutter="0" w:header="0" w:top="851"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Segoe UI">
    <w:charset w:val="cc"/>
    <w:family w:val="roman"/>
    <w:pitch w:val="variable"/>
  </w:font>
  <w:font w:name="Arial">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36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440" w:hanging="720"/>
      </w:pPr>
      <w:rPr/>
    </w:lvl>
    <w:lvl w:ilvl="3">
      <w:start w:val="1"/>
      <w:numFmt w:val="decimal"/>
      <w:lvlText w:val="%1.%2.%3.%4."/>
      <w:lvlJc w:val="left"/>
      <w:pPr>
        <w:tabs>
          <w:tab w:val="num" w:pos="0"/>
        </w:tabs>
        <w:ind w:left="1800" w:hanging="720"/>
      </w:pPr>
      <w:rPr/>
    </w:lvl>
    <w:lvl w:ilvl="4">
      <w:start w:val="1"/>
      <w:numFmt w:val="decimal"/>
      <w:lvlText w:val="%1.%2.%3.%4.%5."/>
      <w:lvlJc w:val="left"/>
      <w:pPr>
        <w:tabs>
          <w:tab w:val="num" w:pos="0"/>
        </w:tabs>
        <w:ind w:left="2520" w:hanging="1080"/>
      </w:pPr>
      <w:rPr/>
    </w:lvl>
    <w:lvl w:ilvl="5">
      <w:start w:val="1"/>
      <w:numFmt w:val="decimal"/>
      <w:lvlText w:val="%1.%2.%3.%4.%5.%6."/>
      <w:lvlJc w:val="left"/>
      <w:pPr>
        <w:tabs>
          <w:tab w:val="num" w:pos="0"/>
        </w:tabs>
        <w:ind w:left="2880" w:hanging="1080"/>
      </w:pPr>
      <w:rPr/>
    </w:lvl>
    <w:lvl w:ilvl="6">
      <w:start w:val="1"/>
      <w:numFmt w:val="decimal"/>
      <w:lvlText w:val="%1.%2.%3.%4.%5.%6.%7."/>
      <w:lvlJc w:val="left"/>
      <w:pPr>
        <w:tabs>
          <w:tab w:val="num" w:pos="0"/>
        </w:tabs>
        <w:ind w:left="3600" w:hanging="1440"/>
      </w:pPr>
      <w:rPr/>
    </w:lvl>
    <w:lvl w:ilvl="7">
      <w:start w:val="1"/>
      <w:numFmt w:val="decimal"/>
      <w:lvlText w:val="%1.%2.%3.%4.%5.%6.%7.%8."/>
      <w:lvlJc w:val="left"/>
      <w:pPr>
        <w:tabs>
          <w:tab w:val="num" w:pos="0"/>
        </w:tabs>
        <w:ind w:left="3960" w:hanging="1440"/>
      </w:pPr>
      <w:rPr/>
    </w:lvl>
    <w:lvl w:ilvl="8">
      <w:start w:val="1"/>
      <w:numFmt w:val="decimal"/>
      <w:lvlText w:val="%1.%2.%3.%4.%5.%6.%7.%8.%9."/>
      <w:lvlJc w:val="left"/>
      <w:pPr>
        <w:tabs>
          <w:tab w:val="num" w:pos="0"/>
        </w:tabs>
        <w:ind w:left="4680" w:hanging="1800"/>
      </w:pPr>
      <w:r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e580b"/>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9" w:customStyle="1">
    <w:name w:val="Текст выноски Знак"/>
    <w:basedOn w:val="DefaultParagraphFont"/>
    <w:link w:val="BalloonText"/>
    <w:uiPriority w:val="99"/>
    <w:semiHidden/>
    <w:qFormat/>
    <w:rsid w:val="00a2247b"/>
    <w:rPr>
      <w:rFonts w:ascii="Segoe UI" w:hAnsi="Segoe UI" w:cs="Segoe UI"/>
      <w:sz w:val="18"/>
      <w:szCs w:val="18"/>
    </w:rPr>
  </w:style>
  <w:style w:type="character" w:styleId="Style10" w:customStyle="1">
    <w:name w:val="Верхний колонтитул Знак"/>
    <w:basedOn w:val="DefaultParagraphFont"/>
    <w:uiPriority w:val="99"/>
    <w:semiHidden/>
    <w:qFormat/>
    <w:rsid w:val="00dc571c"/>
    <w:rPr/>
  </w:style>
  <w:style w:type="character" w:styleId="Style11" w:customStyle="1">
    <w:name w:val="Нижний колонтитул Знак"/>
    <w:basedOn w:val="DefaultParagraphFont"/>
    <w:uiPriority w:val="99"/>
    <w:semiHidden/>
    <w:qFormat/>
    <w:rsid w:val="00dc571c"/>
    <w:rPr/>
  </w:style>
  <w:style w:type="character" w:styleId="ConsPlusNormal" w:customStyle="1">
    <w:name w:val="ConsPlusNormal Знак"/>
    <w:link w:val="ConsPlusNormal1"/>
    <w:qFormat/>
    <w:locked/>
    <w:rsid w:val="002c451a"/>
    <w:rPr>
      <w:rFonts w:ascii="Arial" w:hAnsi="Arial" w:eastAsia="Calibri" w:cs="Arial"/>
      <w:sz w:val="20"/>
      <w:szCs w:val="20"/>
    </w:rPr>
  </w:style>
  <w:style w:type="character" w:styleId="Hyperlink">
    <w:name w:val="Hyperlink"/>
    <w:unhideWhenUsed/>
    <w:rsid w:val="001545ce"/>
    <w:rPr>
      <w:color w:val="0000FF"/>
      <w:u w:val="single"/>
    </w:rPr>
  </w:style>
  <w:style w:type="paragraph" w:styleId="Style12">
    <w:name w:val="Заголовок"/>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Style13">
    <w:name w:val="Указатель"/>
    <w:basedOn w:val="Normal"/>
    <w:qFormat/>
    <w:pPr>
      <w:suppressLineNumbers/>
    </w:pPr>
    <w:rPr>
      <w:rFonts w:cs="Mangal"/>
    </w:rPr>
  </w:style>
  <w:style w:type="paragraph" w:styleId="BalloonText">
    <w:name w:val="Balloon Text"/>
    <w:basedOn w:val="Normal"/>
    <w:link w:val="Style9"/>
    <w:uiPriority w:val="99"/>
    <w:semiHidden/>
    <w:unhideWhenUsed/>
    <w:qFormat/>
    <w:rsid w:val="00a2247b"/>
    <w:pPr>
      <w:spacing w:lineRule="auto" w:line="240" w:before="0" w:after="0"/>
    </w:pPr>
    <w:rPr>
      <w:rFonts w:ascii="Segoe UI" w:hAnsi="Segoe UI" w:cs="Segoe UI"/>
      <w:sz w:val="18"/>
      <w:szCs w:val="18"/>
    </w:rPr>
  </w:style>
  <w:style w:type="paragraph" w:styleId="Style14">
    <w:name w:val="Колонтитул"/>
    <w:basedOn w:val="Normal"/>
    <w:qFormat/>
    <w:pPr/>
    <w:rPr/>
  </w:style>
  <w:style w:type="paragraph" w:styleId="Header">
    <w:name w:val="Header"/>
    <w:basedOn w:val="Normal"/>
    <w:link w:val="Style10"/>
    <w:uiPriority w:val="99"/>
    <w:semiHidden/>
    <w:unhideWhenUsed/>
    <w:rsid w:val="00dc571c"/>
    <w:pPr>
      <w:tabs>
        <w:tab w:val="clear" w:pos="708"/>
        <w:tab w:val="center" w:pos="4677" w:leader="none"/>
        <w:tab w:val="right" w:pos="9355" w:leader="none"/>
      </w:tabs>
      <w:spacing w:lineRule="auto" w:line="240" w:before="0" w:after="0"/>
    </w:pPr>
    <w:rPr/>
  </w:style>
  <w:style w:type="paragraph" w:styleId="Footer">
    <w:name w:val="Footer"/>
    <w:basedOn w:val="Normal"/>
    <w:link w:val="Style11"/>
    <w:uiPriority w:val="99"/>
    <w:semiHidden/>
    <w:unhideWhenUsed/>
    <w:rsid w:val="00dc571c"/>
    <w:pPr>
      <w:tabs>
        <w:tab w:val="clear" w:pos="708"/>
        <w:tab w:val="center" w:pos="4677" w:leader="none"/>
        <w:tab w:val="right" w:pos="9355" w:leader="none"/>
      </w:tabs>
      <w:spacing w:lineRule="auto" w:line="240" w:before="0" w:after="0"/>
    </w:pPr>
    <w:rPr/>
  </w:style>
  <w:style w:type="paragraph" w:styleId="ConsPlusNormal1" w:customStyle="1">
    <w:name w:val="ConsPlusNormal"/>
    <w:link w:val="ConsPlusNormal"/>
    <w:qFormat/>
    <w:rsid w:val="002c451a"/>
    <w:pPr>
      <w:widowControl/>
      <w:bidi w:val="0"/>
      <w:spacing w:lineRule="auto" w:line="240" w:before="0" w:after="0"/>
      <w:jc w:val="left"/>
    </w:pPr>
    <w:rPr>
      <w:rFonts w:ascii="Arial" w:hAnsi="Arial" w:eastAsia="Calibri" w:cs="Arial" w:eastAsiaTheme="minorHAnsi"/>
      <w:color w:val="auto"/>
      <w:kern w:val="0"/>
      <w:sz w:val="20"/>
      <w:szCs w:val="20"/>
      <w:lang w:val="ru-RU" w:eastAsia="en-US" w:bidi="ar-SA"/>
    </w:rPr>
  </w:style>
  <w:style w:type="paragraph" w:styleId="ConsPlusTitle" w:customStyle="1">
    <w:name w:val="ConsPlusTitle"/>
    <w:qFormat/>
    <w:rsid w:val="002c451a"/>
    <w:pPr>
      <w:widowControl w:val="false"/>
      <w:bidi w:val="0"/>
      <w:spacing w:lineRule="auto" w:line="240" w:before="0" w:after="0"/>
      <w:jc w:val="left"/>
    </w:pPr>
    <w:rPr>
      <w:rFonts w:ascii="Arial" w:hAnsi="Arial" w:eastAsia="Times New Roman" w:cs="Arial"/>
      <w:b/>
      <w:bCs/>
      <w:color w:val="auto"/>
      <w:kern w:val="0"/>
      <w:sz w:val="20"/>
      <w:szCs w:val="20"/>
      <w:lang w:eastAsia="ru-RU" w:val="ru-RU" w:bidi="ar-SA"/>
    </w:rPr>
  </w:style>
  <w:style w:type="paragraph" w:styleId="ListParagraph">
    <w:name w:val="List Paragraph"/>
    <w:basedOn w:val="Normal"/>
    <w:uiPriority w:val="34"/>
    <w:qFormat/>
    <w:rsid w:val="0069344c"/>
    <w:pPr>
      <w:spacing w:before="0" w:after="160"/>
      <w:ind w:left="720" w:hanging="0"/>
      <w:contextualSpacing/>
    </w:pPr>
    <w:rPr/>
  </w:style>
  <w:style w:type="paragraph" w:styleId="NoSpacing">
    <w:name w:val="No Spacing"/>
    <w:uiPriority w:val="1"/>
    <w:qFormat/>
    <w:rsid w:val="001545ce"/>
    <w:pPr>
      <w:widowControl/>
      <w:bidi w:val="0"/>
      <w:spacing w:lineRule="auto" w:line="240"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NormalWeb">
    <w:name w:val="Normal (Web)"/>
    <w:basedOn w:val="Normal"/>
    <w:uiPriority w:val="99"/>
    <w:unhideWhenUsed/>
    <w:qFormat/>
    <w:rsid w:val="001545ce"/>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59"/>
    <w:rsid w:val="00f6197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
    <w:name w:val="Сетка таблицы1"/>
    <w:basedOn w:val="a1"/>
    <w:uiPriority w:val="59"/>
    <w:rsid w:val="00b908c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213122&amp;date=13.09.2023"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30C80-F1E2-49C6-AA62-65D1C4747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Application>AlterOffice/3.3.0.1$Windows_x86 LibreOffice_project/</Application>
  <AppVersion>15.0000</AppVersion>
  <Pages>14</Pages>
  <Words>3033</Words>
  <Characters>24035</Characters>
  <CharactersWithSpaces>27746</CharactersWithSpaces>
  <Paragraphs>217</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2023-09-20T09:21:00Z</dcterms:created>
  <dc:creator>НАТАЛЬЯ</dc:creator>
  <dc:description/>
  <dc:language>ru-RU</dc:language>
  <cp:lastModifiedBy>Кабинет_308</cp:lastModifiedBy>
  <cp:lastPrinted>2023-12-18T13:00:00Z</cp:lastPrinted>
  <dcterms:modified xsi:type="dcterms:W3CDTF">2024-10-07T13:27:57Z</dcterms:modified>
  <cp:revision>40</cp:revision>
  <dc:subject/>
  <dc:title/>
</cp:coreProperties>
</file>

<file path=docProps/custom.xml><?xml version="1.0" encoding="utf-8"?>
<Properties xmlns="http://schemas.openxmlformats.org/officeDocument/2006/custom-properties" xmlns:vt="http://schemas.openxmlformats.org/officeDocument/2006/docPropsVTypes"/>
</file>